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BEBC" w14:textId="77777777" w:rsidR="00EB163F" w:rsidRPr="009777F7" w:rsidRDefault="00EB163F" w:rsidP="00EB163F">
      <w:pPr>
        <w:jc w:val="both"/>
        <w:rPr>
          <w:rFonts w:ascii="Times New Roman" w:hAnsi="Times New Roman" w:cs="Times New Roman"/>
          <w:sz w:val="24"/>
          <w:szCs w:val="24"/>
        </w:rPr>
      </w:pPr>
      <w:r w:rsidRPr="009777F7">
        <w:rPr>
          <w:rFonts w:ascii="Times New Roman" w:hAnsi="Times New Roman" w:cs="Times New Roman"/>
          <w:sz w:val="24"/>
          <w:szCs w:val="24"/>
        </w:rPr>
        <w:t xml:space="preserve">Globally, environmental protection is high on the agenda of the sustainable development goals as environmental impacts on life transcends local, </w:t>
      </w:r>
      <w:proofErr w:type="gramStart"/>
      <w:r w:rsidRPr="009777F7">
        <w:rPr>
          <w:rFonts w:ascii="Times New Roman" w:hAnsi="Times New Roman" w:cs="Times New Roman"/>
          <w:sz w:val="24"/>
          <w:szCs w:val="24"/>
        </w:rPr>
        <w:t>national</w:t>
      </w:r>
      <w:proofErr w:type="gramEnd"/>
      <w:r w:rsidRPr="009777F7">
        <w:rPr>
          <w:rFonts w:ascii="Times New Roman" w:hAnsi="Times New Roman" w:cs="Times New Roman"/>
          <w:sz w:val="24"/>
          <w:szCs w:val="24"/>
        </w:rPr>
        <w:t xml:space="preserve"> and international borders. The practice of illegal gold mining in Ghana, popularly called ‘</w:t>
      </w:r>
      <w:proofErr w:type="spellStart"/>
      <w:r w:rsidRPr="009777F7">
        <w:rPr>
          <w:rFonts w:ascii="Times New Roman" w:hAnsi="Times New Roman" w:cs="Times New Roman"/>
          <w:sz w:val="24"/>
          <w:szCs w:val="24"/>
        </w:rPr>
        <w:t>galamsey</w:t>
      </w:r>
      <w:proofErr w:type="spellEnd"/>
      <w:r w:rsidRPr="009777F7">
        <w:rPr>
          <w:rFonts w:ascii="Times New Roman" w:hAnsi="Times New Roman" w:cs="Times New Roman"/>
          <w:sz w:val="24"/>
          <w:szCs w:val="24"/>
        </w:rPr>
        <w:t xml:space="preserve">’ is a threat to environmental sustainability, sustainable livelihood, national economic </w:t>
      </w:r>
      <w:proofErr w:type="gramStart"/>
      <w:r w:rsidRPr="009777F7">
        <w:rPr>
          <w:rFonts w:ascii="Times New Roman" w:hAnsi="Times New Roman" w:cs="Times New Roman"/>
          <w:sz w:val="24"/>
          <w:szCs w:val="24"/>
        </w:rPr>
        <w:t>growth</w:t>
      </w:r>
      <w:proofErr w:type="gramEnd"/>
      <w:r w:rsidRPr="009777F7">
        <w:rPr>
          <w:rFonts w:ascii="Times New Roman" w:hAnsi="Times New Roman" w:cs="Times New Roman"/>
          <w:sz w:val="24"/>
          <w:szCs w:val="24"/>
        </w:rPr>
        <w:t xml:space="preserve"> and development. In the last decade, groundwater pollution, forest and forest reserves losses are unprecedented, </w:t>
      </w:r>
      <w:proofErr w:type="spellStart"/>
      <w:r w:rsidRPr="009777F7">
        <w:rPr>
          <w:rFonts w:ascii="Times New Roman" w:hAnsi="Times New Roman" w:cs="Times New Roman"/>
          <w:sz w:val="24"/>
          <w:szCs w:val="24"/>
        </w:rPr>
        <w:t>galamsey</w:t>
      </w:r>
      <w:proofErr w:type="spellEnd"/>
      <w:r w:rsidRPr="009777F7">
        <w:rPr>
          <w:rFonts w:ascii="Times New Roman" w:hAnsi="Times New Roman" w:cs="Times New Roman"/>
          <w:sz w:val="24"/>
          <w:szCs w:val="24"/>
        </w:rPr>
        <w:t xml:space="preserve"> is an ecological menace (Kpienbaareh et al., 2021) and a political problem (Abdulai, 2017). Among efforts to address the </w:t>
      </w:r>
      <w:proofErr w:type="spellStart"/>
      <w:r w:rsidRPr="009777F7">
        <w:rPr>
          <w:rFonts w:ascii="Times New Roman" w:hAnsi="Times New Roman" w:cs="Times New Roman"/>
          <w:sz w:val="24"/>
          <w:szCs w:val="24"/>
        </w:rPr>
        <w:t>galamsey</w:t>
      </w:r>
      <w:proofErr w:type="spellEnd"/>
      <w:r w:rsidRPr="009777F7">
        <w:rPr>
          <w:rFonts w:ascii="Times New Roman" w:hAnsi="Times New Roman" w:cs="Times New Roman"/>
          <w:sz w:val="24"/>
          <w:szCs w:val="24"/>
        </w:rPr>
        <w:t xml:space="preserve"> menace, protect the environment and secure livelihood, the Media Coalition Against ‘</w:t>
      </w:r>
      <w:proofErr w:type="spellStart"/>
      <w:r w:rsidRPr="009777F7">
        <w:rPr>
          <w:rFonts w:ascii="Times New Roman" w:hAnsi="Times New Roman" w:cs="Times New Roman"/>
          <w:sz w:val="24"/>
          <w:szCs w:val="24"/>
        </w:rPr>
        <w:t>Galamsey</w:t>
      </w:r>
      <w:proofErr w:type="spellEnd"/>
      <w:r w:rsidRPr="009777F7">
        <w:rPr>
          <w:rFonts w:ascii="Times New Roman" w:hAnsi="Times New Roman" w:cs="Times New Roman"/>
          <w:sz w:val="24"/>
          <w:szCs w:val="24"/>
        </w:rPr>
        <w:t xml:space="preserve">’’ (MCAG) was launched in April 2017. </w:t>
      </w:r>
      <w:r w:rsidRPr="009777F7">
        <w:rPr>
          <w:rFonts w:ascii="Times New Roman" w:hAnsi="Times New Roman" w:cs="Times New Roman"/>
          <w:color w:val="222222"/>
          <w:sz w:val="24"/>
          <w:szCs w:val="24"/>
          <w:shd w:val="clear" w:color="auto" w:fill="FFFFFF"/>
        </w:rPr>
        <w:t>The MCAG is a coalition of all media organisations in Ghana</w:t>
      </w:r>
      <w:r w:rsidRPr="009777F7">
        <w:rPr>
          <w:rFonts w:ascii="Times New Roman" w:hAnsi="Times New Roman" w:cs="Times New Roman"/>
          <w:sz w:val="24"/>
          <w:szCs w:val="24"/>
        </w:rPr>
        <w:t xml:space="preserve"> with the aim of “</w:t>
      </w:r>
      <w:r w:rsidRPr="009777F7">
        <w:rPr>
          <w:rFonts w:ascii="Times New Roman" w:hAnsi="Times New Roman" w:cs="Times New Roman"/>
          <w:color w:val="222222"/>
          <w:sz w:val="24"/>
          <w:szCs w:val="24"/>
          <w:shd w:val="clear" w:color="auto" w:fill="FFFFFF"/>
        </w:rPr>
        <w:t>creating awareness through public education campaigns, stakeholder engagements and townhall meetings, about the destruction of farmlands and the pollution of rivers and water bodies as a result of illegal mining (</w:t>
      </w:r>
      <w:proofErr w:type="spellStart"/>
      <w:r w:rsidRPr="009777F7">
        <w:rPr>
          <w:rFonts w:ascii="Times New Roman" w:hAnsi="Times New Roman" w:cs="Times New Roman"/>
          <w:color w:val="222222"/>
          <w:sz w:val="24"/>
          <w:szCs w:val="24"/>
          <w:shd w:val="clear" w:color="auto" w:fill="FFFFFF"/>
        </w:rPr>
        <w:t>Galamsey</w:t>
      </w:r>
      <w:proofErr w:type="spellEnd"/>
      <w:r w:rsidRPr="009777F7">
        <w:rPr>
          <w:rFonts w:ascii="Times New Roman" w:hAnsi="Times New Roman" w:cs="Times New Roman"/>
          <w:color w:val="222222"/>
          <w:sz w:val="24"/>
          <w:szCs w:val="24"/>
          <w:shd w:val="clear" w:color="auto" w:fill="FFFFFF"/>
        </w:rPr>
        <w:t xml:space="preserve">) activities in the country.” (Ghana Independent Broadcasters Association, 2022). However, </w:t>
      </w:r>
      <w:r w:rsidRPr="009777F7">
        <w:rPr>
          <w:rFonts w:ascii="Times New Roman" w:hAnsi="Times New Roman" w:cs="Times New Roman"/>
          <w:sz w:val="24"/>
          <w:szCs w:val="24"/>
        </w:rPr>
        <w:t xml:space="preserve">over six years of its operations, the MCAG bemoaned the government limited commitment and support to nib the </w:t>
      </w:r>
      <w:proofErr w:type="spellStart"/>
      <w:r w:rsidRPr="009777F7">
        <w:rPr>
          <w:rFonts w:ascii="Times New Roman" w:hAnsi="Times New Roman" w:cs="Times New Roman"/>
          <w:sz w:val="24"/>
          <w:szCs w:val="24"/>
        </w:rPr>
        <w:t>galamsey</w:t>
      </w:r>
      <w:proofErr w:type="spellEnd"/>
      <w:r w:rsidRPr="009777F7">
        <w:rPr>
          <w:rFonts w:ascii="Times New Roman" w:hAnsi="Times New Roman" w:cs="Times New Roman"/>
          <w:sz w:val="24"/>
          <w:szCs w:val="24"/>
        </w:rPr>
        <w:t xml:space="preserve"> menace in the bud amidst the worsening of turbidity of prime rivers in the country. How does the communicative practices of the MCAG connect with that of bureaucratic institutions directly involved in the protection of environment and forests in Ghana? To answer the above question, this study employs an interdisciplinary discourse (language and society) approach in relation to discourse theory to investigative the communicative practices of MCAG and selected bureaucratic institutions towards the eradication of the </w:t>
      </w:r>
      <w:proofErr w:type="spellStart"/>
      <w:r w:rsidRPr="009777F7">
        <w:rPr>
          <w:rFonts w:ascii="Times New Roman" w:hAnsi="Times New Roman" w:cs="Times New Roman"/>
          <w:sz w:val="24"/>
          <w:szCs w:val="24"/>
        </w:rPr>
        <w:t>galamsey</w:t>
      </w:r>
      <w:proofErr w:type="spellEnd"/>
      <w:r w:rsidRPr="009777F7">
        <w:rPr>
          <w:rFonts w:ascii="Times New Roman" w:hAnsi="Times New Roman" w:cs="Times New Roman"/>
          <w:sz w:val="24"/>
          <w:szCs w:val="24"/>
        </w:rPr>
        <w:t xml:space="preserve"> menace in Ghana. Data for this study includes purposefully selected texts, press statements and news articles published by relevant media organisations and the </w:t>
      </w:r>
      <w:r w:rsidRPr="009777F7">
        <w:rPr>
          <w:rFonts w:ascii="Times New Roman" w:hAnsi="Times New Roman" w:cs="Times New Roman"/>
          <w:color w:val="222222"/>
          <w:sz w:val="24"/>
          <w:szCs w:val="24"/>
          <w:shd w:val="clear" w:color="auto" w:fill="FFFFFF"/>
        </w:rPr>
        <w:t xml:space="preserve">Ghana Independent Broadcasters Association, the representative of the MCAG. A dialectical </w:t>
      </w:r>
      <w:r w:rsidRPr="009777F7">
        <w:rPr>
          <w:rFonts w:ascii="Times New Roman" w:hAnsi="Times New Roman" w:cs="Times New Roman"/>
          <w:sz w:val="24"/>
          <w:szCs w:val="24"/>
        </w:rPr>
        <w:t xml:space="preserve">discourse analysis method </w:t>
      </w:r>
      <w:r w:rsidRPr="009777F7">
        <w:rPr>
          <w:rFonts w:ascii="Times New Roman" w:hAnsi="Times New Roman" w:cs="Times New Roman"/>
          <w:sz w:val="24"/>
          <w:szCs w:val="24"/>
        </w:rPr>
        <w:fldChar w:fldCharType="begin" w:fldLock="1"/>
      </w:r>
      <w:r w:rsidRPr="009777F7">
        <w:rPr>
          <w:rFonts w:ascii="Times New Roman" w:hAnsi="Times New Roman" w:cs="Times New Roman"/>
          <w:sz w:val="24"/>
          <w:szCs w:val="24"/>
        </w:rPr>
        <w:instrText>ADDIN CSL_CITATION {"citationItems":[{"id":"ITEM-1","itemData":{"DOI":"10.4324/9781315834368","ISBN":"9781315834368","abstract":"Bringing together papers written by Norman Fairclough over a 25 year period, Critical Discourse Analysis represents a comprehensive and important contribution to the development of this popular field. The book is divided into seven sections covering the following themes: language in relation to ideology and power discourse in processes of social and cultural change dialectics of discourse, dialectical relations between discourse and other moments of social life methodology of critical discourse analysis research analysis of political discourse discourse in globalisation and ‘transition’ critical language awareness in education The new edition has been extensively revised and enlarged to include a total of twenty two papers. It will be of value to researchers in the subject and should prove essential reading for advanced undergraduate and postgraduate students in Linguistics and other areas of social science. © 1995, 2010, Taylor &amp; Francis.","author":[{"dropping-particle":"","family":"Fairclough","given":"N","non-dropping-particle":"","parse-names":false,"suffix":""}],"container-title":"Critical Discourse Analysis The Critical Study of Language, Second Edition","id":"ITEM-1","issued":{"date-parts":[["2010","4","1"]]},"note":"cited By 0","number-of-pages":"1-591","publisher":"Routledge","title":"Critical Discourse Analysis","type":"book"},"uris":["http://www.mendeley.com/documents/?uuid=11a5c99e-50ae-40c0-a032-28f99638260d"]},{"id":"ITEM-2","itemData":{"ISBN":"0745606741","abstract":"Attempting to combine social theory and linguistics, Fairclough shows how the study of language can take account of issues of social structure and change, such as the relations of power and ideology. Designed to be of use to researchers and advanced students, it contains many examples of discourse. Preface -- Acknowledgments -- Introduction -- 1. Approaches to Discourse Analysis -- 2. Michael Foucault and the Analysis of Discourse -- 3. A Social Theory of Discourse -- 4. Intertextuality -- 5. Text Analysis : Constructing Social Relations and 'the Self' -- 6. Text Analysis : Constructing Social Reality -- 7. Discourse and Social Change in Contemporary Society -- 8. Doing Discourse Analysis -- References -- Index.","author":[{"dropping-particle":"","family":"Fairclough","given":"Norman","non-dropping-particle":"","parse-names":false,"suffix":""}],"id":"ITEM-2","issued":{"date-parts":[["1992"]]},"number-of-pages":"259","publisher":"Polity Press","publisher-place":"Cambridge","title":"Discourse and social change","type":"book"},"uris":["http://www.mendeley.com/documents/?uuid=04c8991f-efce-3d70-92f6-efd1f71dff27"]}],"mendeley":{"formattedCitation":"(Fairclough, 1992, 2010)","plainTextFormattedCitation":"(Fairclough, 1992, 2010)","previouslyFormattedCitation":"(Fairclough, 1992, 2010)"},"properties":{"noteIndex":0},"schema":"https://github.com/citation-style-language/schema/raw/master/csl-citation.json"}</w:instrText>
      </w:r>
      <w:r w:rsidRPr="009777F7">
        <w:rPr>
          <w:rFonts w:ascii="Times New Roman" w:hAnsi="Times New Roman" w:cs="Times New Roman"/>
          <w:sz w:val="24"/>
          <w:szCs w:val="24"/>
        </w:rPr>
        <w:fldChar w:fldCharType="separate"/>
      </w:r>
      <w:r w:rsidRPr="009777F7">
        <w:rPr>
          <w:rFonts w:ascii="Times New Roman" w:hAnsi="Times New Roman" w:cs="Times New Roman"/>
          <w:noProof/>
          <w:sz w:val="24"/>
          <w:szCs w:val="24"/>
        </w:rPr>
        <w:t>(Fairclough, 1992, 2010)</w:t>
      </w:r>
      <w:r w:rsidRPr="009777F7">
        <w:rPr>
          <w:rFonts w:ascii="Times New Roman" w:hAnsi="Times New Roman" w:cs="Times New Roman"/>
          <w:sz w:val="24"/>
          <w:szCs w:val="24"/>
        </w:rPr>
        <w:fldChar w:fldCharType="end"/>
      </w:r>
      <w:r w:rsidRPr="009777F7">
        <w:rPr>
          <w:rFonts w:ascii="Times New Roman" w:hAnsi="Times New Roman" w:cs="Times New Roman"/>
          <w:sz w:val="24"/>
          <w:szCs w:val="24"/>
        </w:rPr>
        <w:t xml:space="preserve"> is combined with the social semiotic approach to multimodal discourse analysis </w:t>
      </w:r>
      <w:r w:rsidRPr="009777F7">
        <w:rPr>
          <w:rFonts w:ascii="Times New Roman" w:hAnsi="Times New Roman" w:cs="Times New Roman"/>
          <w:sz w:val="24"/>
          <w:szCs w:val="24"/>
        </w:rPr>
        <w:fldChar w:fldCharType="begin" w:fldLock="1"/>
      </w:r>
      <w:r w:rsidRPr="009777F7">
        <w:rPr>
          <w:rFonts w:ascii="Times New Roman" w:hAnsi="Times New Roman" w:cs="Times New Roman"/>
          <w:sz w:val="24"/>
          <w:szCs w:val="24"/>
        </w:rPr>
        <w:instrText>ADDIN CSL_CITATION {"citationItems":[{"id":"ITEM-1","itemData":{"ISBN":"9780340608777","abstract":"Discourse -- Design -- Production -- Distribution -- Issues for the multimodal agenda.","author":[{"dropping-particle":"","family":"Kress","given":"Gunther R.","non-dropping-particle":"","parse-names":false,"suffix":""},{"dropping-particle":"","family":"Leeuwen","given":"Theo","non-dropping-particle":"Van","parse-names":false,"suffix":""}],"id":"ITEM-1","issued":{"date-parts":[["2001"]]},"number-of-pages":"142","publisher":"Arnold","title":"Multimodal discourse : the modes and media of contemporary communication","type":"book"},"uris":["http://www.mendeley.com/documents/?uuid=558ea6be-cc1e-3928-aba9-c3e0eb854d3a"]},{"id":"ITEM-2","itemData":{"ISBN":"9780415319140","abstract":"2nd ed. The semiotic landscape: language and visual communication -- Narrative representations: designing social action -- Conceptual representations: designing social constructs -- Representation and interaction: designing the position of the viewer -- Modality: designing models of reality -- The meaning of composition -- Materiality and meaning -- The third dimension -- Colourful thoughts (a postscript).","author":[{"dropping-particle":"","family":"Kress","given":"Gunther R.","non-dropping-particle":"","parse-names":false,"suffix":""},{"dropping-particle":"","family":"Leeuwen","given":"Theo","non-dropping-particle":"Van","parse-names":false,"suffix":""}],"id":"ITEM-2","issued":{"date-parts":[["2006"]]},"number-of-pages":"291","publisher":"Routledge","publisher-place":"London","title":"Reading images : The grammar of visual design","type":"book"},"uris":["http://www.mendeley.com/documents/?uuid=c8107edc-2177-375f-af5b-9f24d8fd3727"]},{"id":"ITEM-3","itemData":{"ISBN":"9780415639262","abstract":"This accessible introduction to multimodality illuminates the potential of multimodal research for understanding the ways in which people communicate. Readers will become familiar with the key concepts and methods in various domains while learning how to engage critically with the notion of multimodality. The book challenges widely held assumptions about language and presents the practical steps involved in setting up a multimodal study, including: formulating research questions; collecting research materials; assessing and developing methods of transcription; and considering the ethical dimensions of multimodal research. A self-study guide is also included, designed as an optional stand-alone resource or as the basis for a short course. With a wide range of examples, clear practical support and a glossary of terms, Introducing Multimodality is an ideal reference for undergraduate and postgraduate students in multimodality, semiotics, applied linguistics and media and communication studies. Online materials, including colour images and more links to relevant resources, are available on the companion website at www.routledge.com/cw/jewitt and the Routledge Language and Communication Portal. 1. Navigating a diverse field -- 2. Why engage with multimodality? -- 3. Systemic functional linguistics -- 4. Social semiotics -- 5. Conversation analysis -- 6. Five more approaches to multimodality -- 7. Designing a multimodal study.","author":[{"dropping-particle":"","family":"Jewitt","given":"Carey.","non-dropping-particle":"","parse-names":false,"suffix":""},{"dropping-particle":"","family":"Bezemer","given":"Josephus Johannes","non-dropping-particle":"","parse-names":false,"suffix":""},{"dropping-particle":"","family":"O'Halloran","given":"Kay L.","non-dropping-particle":"","parse-names":false,"suffix":""}],"id":"ITEM-3","issued":{"date-parts":[["2016"]]},"number-of-pages":"219","publisher":"Routledge","publisher-place":"London","title":"Introducing multimodality","type":"book"},"uris":["http://www.mendeley.com/documents/?uuid=5a50b6a1-84ba-3c83-a16f-5d8055ccd95d"]}],"mendeley":{"formattedCitation":"(Kress and Van Leeuwen, 2001, 2006; Jewitt, Bezemer and O’Halloran, 2016)","plainTextFormattedCitation":"(Kress and Van Leeuwen, 2001, 2006; Jewitt, Bezemer and O’Halloran, 2016)","previouslyFormattedCitation":"(Kress and Van Leeuwen, 2001, 2006; Jewitt, Bezemer and O’Halloran, 2016)"},"properties":{"noteIndex":0},"schema":"https://github.com/citation-style-language/schema/raw/master/csl-citation.json"}</w:instrText>
      </w:r>
      <w:r w:rsidRPr="009777F7">
        <w:rPr>
          <w:rFonts w:ascii="Times New Roman" w:hAnsi="Times New Roman" w:cs="Times New Roman"/>
          <w:sz w:val="24"/>
          <w:szCs w:val="24"/>
        </w:rPr>
        <w:fldChar w:fldCharType="separate"/>
      </w:r>
      <w:r w:rsidRPr="009777F7">
        <w:rPr>
          <w:rFonts w:ascii="Times New Roman" w:hAnsi="Times New Roman" w:cs="Times New Roman"/>
          <w:noProof/>
          <w:sz w:val="24"/>
          <w:szCs w:val="24"/>
        </w:rPr>
        <w:t>(Kress and Van Leeuwen, 2001, 2006; Jewitt, Bezemer and O’Halloran, 2016)</w:t>
      </w:r>
      <w:r w:rsidRPr="009777F7">
        <w:rPr>
          <w:rFonts w:ascii="Times New Roman" w:hAnsi="Times New Roman" w:cs="Times New Roman"/>
          <w:sz w:val="24"/>
          <w:szCs w:val="24"/>
        </w:rPr>
        <w:fldChar w:fldCharType="end"/>
      </w:r>
      <w:r w:rsidRPr="009777F7">
        <w:rPr>
          <w:rFonts w:ascii="Times New Roman" w:hAnsi="Times New Roman" w:cs="Times New Roman"/>
          <w:sz w:val="24"/>
          <w:szCs w:val="24"/>
        </w:rPr>
        <w:t xml:space="preserve"> focussing on language and other modes in the sociocultural, historical and political context to analyse and make meaning of the data in relation to the context in which they occur.</w:t>
      </w:r>
    </w:p>
    <w:p w14:paraId="36AFF5BF" w14:textId="77777777" w:rsidR="00EA42B6" w:rsidRDefault="00EA42B6"/>
    <w:sectPr w:rsidR="00EA42B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3F"/>
    <w:rsid w:val="00002737"/>
    <w:rsid w:val="00032753"/>
    <w:rsid w:val="00146B87"/>
    <w:rsid w:val="001D6EF5"/>
    <w:rsid w:val="002B474E"/>
    <w:rsid w:val="00523923"/>
    <w:rsid w:val="005A3F4B"/>
    <w:rsid w:val="00652C49"/>
    <w:rsid w:val="006C3F16"/>
    <w:rsid w:val="0085411D"/>
    <w:rsid w:val="00874AB8"/>
    <w:rsid w:val="008941D4"/>
    <w:rsid w:val="00930B68"/>
    <w:rsid w:val="00945DB1"/>
    <w:rsid w:val="00A44738"/>
    <w:rsid w:val="00BD174B"/>
    <w:rsid w:val="00CB3903"/>
    <w:rsid w:val="00E244DD"/>
    <w:rsid w:val="00EA42B6"/>
    <w:rsid w:val="00EB163F"/>
    <w:rsid w:val="00F144C4"/>
    <w:rsid w:val="00F87920"/>
    <w:rsid w:val="00FA2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EA3D"/>
  <w15:chartTrackingRefBased/>
  <w15:docId w15:val="{8FAFF76F-D964-46FF-B041-8F791396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63F"/>
  </w:style>
  <w:style w:type="paragraph" w:styleId="Heading1">
    <w:name w:val="heading 1"/>
    <w:basedOn w:val="Normal"/>
    <w:next w:val="Normal"/>
    <w:link w:val="Heading1Char"/>
    <w:uiPriority w:val="9"/>
    <w:qFormat/>
    <w:rsid w:val="00EB1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63F"/>
    <w:rPr>
      <w:rFonts w:eastAsiaTheme="majorEastAsia" w:cstheme="majorBidi"/>
      <w:color w:val="272727" w:themeColor="text1" w:themeTint="D8"/>
    </w:rPr>
  </w:style>
  <w:style w:type="paragraph" w:styleId="Title">
    <w:name w:val="Title"/>
    <w:basedOn w:val="Normal"/>
    <w:next w:val="Normal"/>
    <w:link w:val="TitleChar"/>
    <w:uiPriority w:val="10"/>
    <w:qFormat/>
    <w:rsid w:val="00EB1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63F"/>
    <w:pPr>
      <w:spacing w:before="160"/>
      <w:jc w:val="center"/>
    </w:pPr>
    <w:rPr>
      <w:i/>
      <w:iCs/>
      <w:color w:val="404040" w:themeColor="text1" w:themeTint="BF"/>
    </w:rPr>
  </w:style>
  <w:style w:type="character" w:customStyle="1" w:styleId="QuoteChar">
    <w:name w:val="Quote Char"/>
    <w:basedOn w:val="DefaultParagraphFont"/>
    <w:link w:val="Quote"/>
    <w:uiPriority w:val="29"/>
    <w:rsid w:val="00EB163F"/>
    <w:rPr>
      <w:i/>
      <w:iCs/>
      <w:color w:val="404040" w:themeColor="text1" w:themeTint="BF"/>
    </w:rPr>
  </w:style>
  <w:style w:type="paragraph" w:styleId="ListParagraph">
    <w:name w:val="List Paragraph"/>
    <w:basedOn w:val="Normal"/>
    <w:uiPriority w:val="34"/>
    <w:qFormat/>
    <w:rsid w:val="00EB163F"/>
    <w:pPr>
      <w:ind w:left="720"/>
      <w:contextualSpacing/>
    </w:pPr>
  </w:style>
  <w:style w:type="character" w:styleId="IntenseEmphasis">
    <w:name w:val="Intense Emphasis"/>
    <w:basedOn w:val="DefaultParagraphFont"/>
    <w:uiPriority w:val="21"/>
    <w:qFormat/>
    <w:rsid w:val="00EB163F"/>
    <w:rPr>
      <w:i/>
      <w:iCs/>
      <w:color w:val="0F4761" w:themeColor="accent1" w:themeShade="BF"/>
    </w:rPr>
  </w:style>
  <w:style w:type="paragraph" w:styleId="IntenseQuote">
    <w:name w:val="Intense Quote"/>
    <w:basedOn w:val="Normal"/>
    <w:next w:val="Normal"/>
    <w:link w:val="IntenseQuoteChar"/>
    <w:uiPriority w:val="30"/>
    <w:qFormat/>
    <w:rsid w:val="00EB1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63F"/>
    <w:rPr>
      <w:i/>
      <w:iCs/>
      <w:color w:val="0F4761" w:themeColor="accent1" w:themeShade="BF"/>
    </w:rPr>
  </w:style>
  <w:style w:type="character" w:styleId="IntenseReference">
    <w:name w:val="Intense Reference"/>
    <w:basedOn w:val="DefaultParagraphFont"/>
    <w:uiPriority w:val="32"/>
    <w:qFormat/>
    <w:rsid w:val="00EB16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1462</Words>
  <Characters>8334</Characters>
  <Application>Microsoft Office Word</Application>
  <DocSecurity>0</DocSecurity>
  <Lines>69</Lines>
  <Paragraphs>19</Paragraphs>
  <ScaleCrop>false</ScaleCrop>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Puorideme</dc:creator>
  <cp:keywords/>
  <dc:description/>
  <cp:lastModifiedBy>Dennis Puorideme</cp:lastModifiedBy>
  <cp:revision>2</cp:revision>
  <dcterms:created xsi:type="dcterms:W3CDTF">2024-03-20T06:17:00Z</dcterms:created>
  <dcterms:modified xsi:type="dcterms:W3CDTF">2024-03-20T06:17:00Z</dcterms:modified>
</cp:coreProperties>
</file>