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882C" w14:textId="77777777" w:rsidR="00AE6D81" w:rsidRPr="000A7F6A" w:rsidRDefault="00AE6D81" w:rsidP="00C94980">
      <w:pPr>
        <w:jc w:val="both"/>
        <w:rPr>
          <w:rFonts w:ascii="Calibri" w:hAnsi="Calibri" w:cs="Calibri"/>
          <w:b/>
          <w:bCs/>
          <w:sz w:val="36"/>
          <w:szCs w:val="36"/>
          <w:lang w:val="en-GB"/>
        </w:rPr>
      </w:pPr>
    </w:p>
    <w:p w14:paraId="5D98C519" w14:textId="18D388A3" w:rsidR="00C94980" w:rsidRPr="000A7F6A" w:rsidRDefault="003D6085" w:rsidP="00C94980">
      <w:pPr>
        <w:jc w:val="both"/>
        <w:rPr>
          <w:rFonts w:ascii="Calibri" w:hAnsi="Calibri" w:cs="Calibri"/>
          <w:b/>
          <w:bCs/>
          <w:sz w:val="36"/>
          <w:szCs w:val="36"/>
          <w:lang w:val="en-GB"/>
        </w:rPr>
      </w:pPr>
      <w:r w:rsidRPr="000A7F6A">
        <w:rPr>
          <w:rFonts w:ascii="Calibri" w:hAnsi="Calibri" w:cs="Calibri"/>
          <w:b/>
          <w:bCs/>
          <w:sz w:val="36"/>
          <w:szCs w:val="36"/>
          <w:lang w:val="en-GB"/>
        </w:rPr>
        <w:t>How public</w:t>
      </w:r>
      <w:r w:rsidR="00C94980" w:rsidRPr="000A7F6A">
        <w:rPr>
          <w:rFonts w:ascii="Calibri" w:hAnsi="Calibri" w:cs="Calibri"/>
          <w:b/>
          <w:bCs/>
          <w:sz w:val="36"/>
          <w:szCs w:val="36"/>
          <w:lang w:val="en-GB"/>
        </w:rPr>
        <w:t xml:space="preserve"> authorities engage with end-users in addressing climate change</w:t>
      </w:r>
      <w:r w:rsidR="005478A2" w:rsidRPr="000A7F6A">
        <w:rPr>
          <w:rFonts w:ascii="Calibri" w:hAnsi="Calibri" w:cs="Calibri"/>
          <w:b/>
          <w:bCs/>
          <w:sz w:val="36"/>
          <w:szCs w:val="36"/>
          <w:lang w:val="en-GB"/>
        </w:rPr>
        <w:t xml:space="preserve"> policies</w:t>
      </w:r>
      <w:r w:rsidR="00C94980" w:rsidRPr="000A7F6A">
        <w:rPr>
          <w:rFonts w:ascii="Calibri" w:hAnsi="Calibri" w:cs="Calibri"/>
          <w:b/>
          <w:bCs/>
          <w:sz w:val="36"/>
          <w:szCs w:val="36"/>
          <w:lang w:val="en-GB"/>
        </w:rPr>
        <w:t xml:space="preserve">: results from </w:t>
      </w:r>
      <w:r w:rsidR="002C7ADF" w:rsidRPr="000A7F6A">
        <w:rPr>
          <w:rFonts w:ascii="Calibri" w:hAnsi="Calibri" w:cs="Calibri"/>
          <w:b/>
          <w:bCs/>
          <w:sz w:val="36"/>
          <w:szCs w:val="36"/>
          <w:lang w:val="en-GB"/>
        </w:rPr>
        <w:t xml:space="preserve">a wide </w:t>
      </w:r>
      <w:r w:rsidR="00C94980" w:rsidRPr="000A7F6A">
        <w:rPr>
          <w:rFonts w:ascii="Calibri" w:hAnsi="Calibri" w:cs="Calibri"/>
          <w:b/>
          <w:bCs/>
          <w:sz w:val="36"/>
          <w:szCs w:val="36"/>
          <w:lang w:val="en-GB"/>
        </w:rPr>
        <w:t>Europe</w:t>
      </w:r>
      <w:r w:rsidRPr="000A7F6A">
        <w:rPr>
          <w:rFonts w:ascii="Calibri" w:hAnsi="Calibri" w:cs="Calibri"/>
          <w:b/>
          <w:bCs/>
          <w:sz w:val="36"/>
          <w:szCs w:val="36"/>
          <w:lang w:val="en-GB"/>
        </w:rPr>
        <w:t>a</w:t>
      </w:r>
      <w:r w:rsidR="00C94980" w:rsidRPr="000A7F6A">
        <w:rPr>
          <w:rFonts w:ascii="Calibri" w:hAnsi="Calibri" w:cs="Calibri"/>
          <w:b/>
          <w:bCs/>
          <w:sz w:val="36"/>
          <w:szCs w:val="36"/>
          <w:lang w:val="en-GB"/>
        </w:rPr>
        <w:t>n survey</w:t>
      </w:r>
    </w:p>
    <w:p w14:paraId="23997D7C" w14:textId="5ED00B6E" w:rsidR="00870EDE" w:rsidRPr="00666A74" w:rsidRDefault="0076760A">
      <w:pPr>
        <w:rPr>
          <w:rFonts w:ascii="Calibri" w:hAnsi="Calibri" w:cs="Calibri"/>
          <w:i/>
          <w:iCs/>
          <w:lang w:val="en-GB"/>
        </w:rPr>
      </w:pPr>
      <w:r w:rsidRPr="00666A74">
        <w:rPr>
          <w:rFonts w:ascii="Calibri" w:hAnsi="Calibri" w:cs="Calibri"/>
          <w:i/>
          <w:iCs/>
          <w:lang w:val="en-GB"/>
        </w:rPr>
        <w:t xml:space="preserve">Authors: Lucia Cristea </w:t>
      </w:r>
      <w:hyperlink r:id="rId7" w:history="1">
        <w:r w:rsidR="001B09C0" w:rsidRPr="00666A74">
          <w:rPr>
            <w:rStyle w:val="Hyperlink"/>
            <w:rFonts w:ascii="Calibri" w:hAnsi="Calibri" w:cs="Calibri"/>
            <w:i/>
            <w:iCs/>
            <w:lang w:val="en-GB"/>
          </w:rPr>
          <w:t>lucia.cristea@eiproject.eu</w:t>
        </w:r>
      </w:hyperlink>
      <w:r w:rsidR="009D7DF7" w:rsidRPr="00666A74">
        <w:rPr>
          <w:rFonts w:ascii="Calibri" w:hAnsi="Calibri" w:cs="Calibri"/>
          <w:i/>
          <w:iCs/>
          <w:lang w:val="en-GB"/>
        </w:rPr>
        <w:t>,</w:t>
      </w:r>
      <w:r w:rsidR="001B09C0" w:rsidRPr="00666A74">
        <w:rPr>
          <w:rFonts w:ascii="Calibri" w:hAnsi="Calibri" w:cs="Calibri"/>
          <w:i/>
          <w:iCs/>
          <w:lang w:val="en-GB"/>
        </w:rPr>
        <w:t xml:space="preserve"> </w:t>
      </w:r>
      <w:r w:rsidRPr="00666A74">
        <w:rPr>
          <w:rFonts w:ascii="Calibri" w:hAnsi="Calibri" w:cs="Calibri"/>
          <w:i/>
          <w:iCs/>
          <w:lang w:val="en-GB"/>
        </w:rPr>
        <w:t>Liliana Andrei</w:t>
      </w:r>
      <w:r w:rsidR="001B09C0" w:rsidRPr="00666A74">
        <w:rPr>
          <w:rFonts w:ascii="Calibri" w:hAnsi="Calibri" w:cs="Calibri"/>
          <w:i/>
          <w:iCs/>
          <w:lang w:val="en-GB"/>
        </w:rPr>
        <w:t xml:space="preserve"> </w:t>
      </w:r>
      <w:hyperlink r:id="rId8" w:history="1">
        <w:r w:rsidR="001B09C0" w:rsidRPr="00666A74">
          <w:rPr>
            <w:rStyle w:val="Hyperlink"/>
            <w:rFonts w:ascii="Calibri" w:hAnsi="Calibri" w:cs="Calibri"/>
            <w:i/>
            <w:iCs/>
            <w:lang w:val="en-GB"/>
          </w:rPr>
          <w:t>liliana.andrei@eiproject.eu</w:t>
        </w:r>
      </w:hyperlink>
      <w:r w:rsidR="001B09C0" w:rsidRPr="00666A74">
        <w:rPr>
          <w:rFonts w:ascii="Calibri" w:hAnsi="Calibri" w:cs="Calibri"/>
          <w:i/>
          <w:iCs/>
          <w:lang w:val="en-GB"/>
        </w:rPr>
        <w:t xml:space="preserve"> (EIP)</w:t>
      </w:r>
      <w:r w:rsidR="00666A74" w:rsidRPr="00666A74">
        <w:rPr>
          <w:rFonts w:ascii="Calibri" w:hAnsi="Calibri" w:cs="Calibri"/>
          <w:i/>
          <w:iCs/>
          <w:lang w:val="en-GB"/>
        </w:rPr>
        <w:t xml:space="preserve">, Floridea Di Ciommo </w:t>
      </w:r>
      <w:hyperlink r:id="rId9" w:history="1">
        <w:r w:rsidR="00666A74" w:rsidRPr="00601AA8">
          <w:rPr>
            <w:rStyle w:val="Hyperlink"/>
            <w:rFonts w:ascii="Calibri" w:hAnsi="Calibri" w:cs="Calibri"/>
            <w:i/>
            <w:iCs/>
            <w:lang w:val="en-GB"/>
          </w:rPr>
          <w:t>floridea.diciommo@cambiamo.net</w:t>
        </w:r>
      </w:hyperlink>
      <w:r w:rsidR="00666A74">
        <w:rPr>
          <w:rFonts w:ascii="Calibri" w:hAnsi="Calibri" w:cs="Calibri"/>
          <w:i/>
          <w:iCs/>
          <w:lang w:val="en-GB"/>
        </w:rPr>
        <w:t>,</w:t>
      </w:r>
      <w:r w:rsidR="00666A74" w:rsidRPr="00666A74">
        <w:rPr>
          <w:rFonts w:ascii="Calibri" w:hAnsi="Calibri" w:cs="Calibri"/>
          <w:i/>
          <w:iCs/>
          <w:lang w:val="en-GB"/>
        </w:rPr>
        <w:t xml:space="preserve"> María Alonso Raposo </w:t>
      </w:r>
      <w:hyperlink r:id="rId10" w:history="1">
        <w:r w:rsidR="00666A74" w:rsidRPr="00666A74">
          <w:rPr>
            <w:rStyle w:val="Hyperlink"/>
            <w:rFonts w:ascii="Calibri" w:hAnsi="Calibri" w:cs="Calibri"/>
            <w:i/>
            <w:iCs/>
            <w:lang w:val="en-GB"/>
          </w:rPr>
          <w:t>maria.alonso@cambiamo.net</w:t>
        </w:r>
      </w:hyperlink>
      <w:r w:rsidR="00666A74" w:rsidRPr="00666A74">
        <w:rPr>
          <w:rFonts w:ascii="Calibri" w:hAnsi="Calibri" w:cs="Calibri"/>
          <w:i/>
          <w:iCs/>
          <w:lang w:val="en-GB"/>
        </w:rPr>
        <w:t xml:space="preserve"> (CAMBIAMO), Erich Griessler </w:t>
      </w:r>
      <w:hyperlink r:id="rId11" w:history="1">
        <w:r w:rsidR="00666A74" w:rsidRPr="00666A74">
          <w:rPr>
            <w:rStyle w:val="Hyperlink"/>
            <w:rFonts w:ascii="Calibri" w:hAnsi="Calibri" w:cs="Calibri"/>
            <w:i/>
            <w:iCs/>
            <w:lang w:val="en-GB"/>
          </w:rPr>
          <w:t>egriessl@ihs.ac.at</w:t>
        </w:r>
      </w:hyperlink>
      <w:r w:rsidR="00666A74" w:rsidRPr="00666A74">
        <w:rPr>
          <w:rFonts w:ascii="Calibri" w:hAnsi="Calibri" w:cs="Calibri"/>
          <w:i/>
          <w:iCs/>
          <w:lang w:val="en-GB"/>
        </w:rPr>
        <w:t xml:space="preserve"> (IHS)</w:t>
      </w:r>
    </w:p>
    <w:p w14:paraId="7B13C222" w14:textId="3E296B31" w:rsidR="00AE6D81" w:rsidRPr="000A7F6A" w:rsidRDefault="00AE6D81" w:rsidP="00AE6D81">
      <w:pPr>
        <w:jc w:val="both"/>
        <w:rPr>
          <w:rFonts w:ascii="Calibri" w:eastAsia="Arial" w:hAnsi="Calibri" w:cs="Calibri"/>
          <w:lang w:val="en-GB" w:eastAsia="en-GB"/>
        </w:rPr>
      </w:pPr>
      <w:r w:rsidRPr="000A7F6A">
        <w:rPr>
          <w:rFonts w:ascii="Calibri" w:eastAsia="Arial" w:hAnsi="Calibri" w:cs="Calibri"/>
          <w:lang w:val="en-GB" w:eastAsia="en-GB"/>
        </w:rPr>
        <w:t xml:space="preserve">One of the primary goals of the European Union is to increase the engagement of the general public in the process of developing and implementing policies that are related to climate change and its consequences. The EU recognises that climate change is a complex and urgent matter that requires the collaboration and participation of all relevant parties, including, but not limited to, citizens, civil society organisations, businesses, and public authorities </w:t>
      </w:r>
      <w:r w:rsidRPr="000A7F6A">
        <w:rPr>
          <w:rFonts w:ascii="Calibri" w:eastAsia="Arial" w:hAnsi="Calibri" w:cs="Calibri"/>
          <w:lang w:val="en-GB" w:eastAsia="en-GB"/>
        </w:rPr>
        <w:fldChar w:fldCharType="begin"/>
      </w:r>
      <w:r w:rsidR="001A6B2C" w:rsidRPr="000A7F6A">
        <w:rPr>
          <w:rFonts w:ascii="Calibri" w:eastAsia="Arial" w:hAnsi="Calibri" w:cs="Calibri"/>
          <w:lang w:val="en-GB" w:eastAsia="en-GB"/>
        </w:rPr>
        <w:instrText xml:space="preserve"> ADDIN ZOTERO_ITEM CSL_CITATION {"citationID":"f1WShAN2","properties":{"formattedCitation":"[1\\uc0\\u8211{}4]","plainCitation":"[1–4]","noteIndex":0},"citationItems":[{"id":6586,"uris":["http://zotero.org/users/7416544/items/SUREUI9E"],"itemData":{"id":6586,"type":"webpage","abstract":"Details of the publication","container-title":"Publications Office of the EU","genre":"Website","language":"en","note":"publisher: Publications Office of the European Union","title":"COMMUNICATION FROM THE COMMISSION TO THE EUROPEAN PARLIAMENT, THE EUROPEAN COUNCIL, THE COUNCIL, THE EUROPEAN ECONOMIC AND SOCIAL COMMITTEE AND THE COMMITTEE OF THE REGIONS The European Green Deal, COM/2019/640 final","URL":"https://op.europa.eu/en/publication-detail/-/publication/b828d165-1c22-11ea-8c1f-01aa75ed71a1/language-en/format-PDF/source-search","author":[{"family":"Union","given":"Publications Office of the European"}],"accessed":{"date-parts":[["2023",10,3]]},"issued":{"date-parts":[["2019",12,11]]}}},{"id":6822,"uris":["http://zotero.org/users/7416544/items/C38N46ST"],"itemData":{"id":6822,"type":"webpage","abstract":"Details of the publication","container-title":"Publications Office of the EU","genre":"Website","language":"en","note":"publisher: Publications Office of the European Union","title":"PE/27/2021/REV/1, Regulation (EU) 2021/1119 of the European Parliament and of the Council of 30&amp;amp;nbsp;June 2021 establishing the framework for achieving climate neutrality and amending Regulations (EC) No&amp;amp;nbsp;401/2009 and (EU) 2018/1999 (‘European Climate Law’)","URL":"https://op.europa.eu/en/publication-detail/-/publication/365a2e8e-e04f-11eb-895a-01aa75ed71a1/language-en/format-PDF/source-296778020","author":[{"family":"Union","given":"Publications Office of the European"}],"accessed":{"date-parts":[["2023",11,20]]},"issued":{"date-parts":[["2021",6,30]]}}},{"id":6593,"uris":["http://zotero.org/users/7416544/items/LPKVW2TB"],"itemData":{"id":6593,"type":"book","abstract":"The European Union is determined to lead the way to accelerate climate and environmental action on all fronts. In December 2019, the European Commission presented the European Green Deal – our plan for transforming the EU into a fair, healthy, sustainable and prosperous society. A resilient economy that works for people and for nature. Net-zero greenhouse gas emissions. Economic growth decoupled from resource use and pollution.","call-number":"ML-03-20-815-EN-N","event-place":"LU","ISBN":"978-92-76-26884-0","language":"eng","publisher":"Publications Office of the European Union","publisher-place":"LU","source":"Publications Office of the European Union","title":"European Climate Pact","URL":"https://data.europa.eu/doi/10.2834/43590","author":[{"family":"Directorate-General for Climate Action (European Commission)","given":""}],"accessed":{"date-parts":[["2023",10,4]]},"issued":{"date-parts":[["2020"]]}}},{"id":6598,"uris":["http://zotero.org/users/7416544/items/3TCN3FCD"],"itemData":{"id":6598,"type":"webpage","abstract":"Details of the publication","container-title":"Publications Office of the EU","genre":"Website","language":"en","note":"publisher: Publications Office of the European Union","title":"COM/2021/82 final, COMMUNICATION FROM THE COMMISSION TO THE EUROPEAN PARLIAMENT, THE COUNCIL, THE EUROPEAN ECONOMIC AND SOCIAL COMMITTEE AND THE COMMITTEE OF THE REGIONS Forging a climate-resilient Europe - the new EU Strategy on Adaptation to Climate Change","URL":"https://op.europa.eu/en/publication-detail/-/publication/acf5c52e-7840-11eb-9ac9-01aa75ed71a1/language-en/format-PDF/source-293815091","author":[{"family":"Union","given":"Publications Office of the European"}],"accessed":{"date-parts":[["2023",10,4]]},"issued":{"date-parts":[["2021",2,24]]}}}],"schema":"https://github.com/citation-style-language/schema/raw/master/csl-citation.json"} </w:instrText>
      </w:r>
      <w:r w:rsidRPr="000A7F6A">
        <w:rPr>
          <w:rFonts w:ascii="Calibri" w:eastAsia="Arial" w:hAnsi="Calibri" w:cs="Calibri"/>
          <w:lang w:val="en-GB" w:eastAsia="en-GB"/>
        </w:rPr>
        <w:fldChar w:fldCharType="separate"/>
      </w:r>
      <w:r w:rsidR="001A6B2C" w:rsidRPr="000A7F6A">
        <w:rPr>
          <w:rFonts w:ascii="Calibri" w:hAnsi="Calibri" w:cs="Calibri"/>
          <w:kern w:val="0"/>
          <w:lang w:val="en-GB"/>
        </w:rPr>
        <w:t>[1–4]</w:t>
      </w:r>
      <w:r w:rsidRPr="000A7F6A">
        <w:rPr>
          <w:rFonts w:ascii="Calibri" w:eastAsia="Arial" w:hAnsi="Calibri" w:cs="Calibri"/>
          <w:lang w:val="en-GB" w:eastAsia="en-GB"/>
        </w:rPr>
        <w:fldChar w:fldCharType="end"/>
      </w:r>
      <w:r w:rsidRPr="000A7F6A">
        <w:rPr>
          <w:rFonts w:ascii="Calibri" w:eastAsia="Arial" w:hAnsi="Calibri" w:cs="Calibri"/>
          <w:lang w:val="en-GB" w:eastAsia="en-GB"/>
        </w:rPr>
        <w:t>. In its efforts to combat climate change, the EU is working to establish a culture of dialogue and engagement that will ensure the legitimacy, transparency, and accountability of its actions. In addition to this, the EU acts to empower and encourage the general population to act and support the transition towards a society that is resilient, low-carbon, and sustainable.</w:t>
      </w:r>
      <w:r w:rsidR="001A6B2C" w:rsidRPr="000A7F6A">
        <w:rPr>
          <w:rFonts w:ascii="Calibri" w:eastAsia="Arial" w:hAnsi="Calibri" w:cs="Calibri"/>
          <w:lang w:val="en-GB" w:eastAsia="en-GB"/>
        </w:rPr>
        <w:t xml:space="preserve"> In its efforts to combat climate change, the EU is working to establish a culture of dialogue and engagement that will ensure the legitimacy, transparency, and accountability of its actions </w:t>
      </w:r>
      <w:r w:rsidR="001A6B2C" w:rsidRPr="000A7F6A">
        <w:rPr>
          <w:rFonts w:ascii="Calibri" w:eastAsia="Arial" w:hAnsi="Calibri" w:cs="Calibri"/>
          <w:lang w:val="en-GB" w:eastAsia="en-GB"/>
        </w:rPr>
        <w:fldChar w:fldCharType="begin"/>
      </w:r>
      <w:r w:rsidR="001530D3" w:rsidRPr="000A7F6A">
        <w:rPr>
          <w:rFonts w:ascii="Calibri" w:eastAsia="Arial" w:hAnsi="Calibri" w:cs="Calibri"/>
          <w:lang w:val="en-GB" w:eastAsia="en-GB"/>
        </w:rPr>
        <w:instrText xml:space="preserve"> ADDIN ZOTERO_ITEM CSL_CITATION {"citationID":"j6mqSYh3","properties":{"formattedCitation":"[5\\uc0\\u8211{}7]","plainCitation":"[5–7]","noteIndex":0},"citationItems":[{"id":6836,"uris":["http://zotero.org/users/7416544/items/L4T3NE9J"],"itemData":{"id":6836,"type":"webpage","language":"en-US","title":"Stakeholder and Citizen Engagement in Climate Adaptation: A DIY Manual","URL":"https://ricardo.ent.box.com/s/f1vxye2bjdkjre7f1h2xnhwhlidlc6t8","author":[{"family":"","given":"MIP4DAPTP"}],"accessed":{"date-parts":[["2023",11,21]]}}},{"id":7027,"uris":["http://zotero.org/users/7416544/items/MIUWW9PS"],"itemData":{"id":7027,"type":"report","page":"49","publisher":"Council of Europe","title":"Civil Participation in Decision-making -  Toolkit","URL":"https://rm.coe.int/civil-participation-in-decision-making-toolkit-/168075c1a5","author":[{"family":"Centre of Expertise for Good Governance","given":"Centre of Expertise for Good Governance"},{"family":"ISIG","given":""}],"accessed":{"date-parts":[["2023",12,4]]},"issued":{"date-parts":[["2020"]]}}},{"id":7029,"uris":["http://zotero.org/users/7416544/items/8QEDGCEK"],"itemData":{"id":7029,"type":"report","number":"CM92017)83-final","publisher":"Council of Europe","title":"Guidelines for civil participation in political decision making","URL":"https://rm.coe.int/guidelines-for-civil-participation-in-political-decision-making-en/16807626cf","author":[{"family":"Committee of Ministers","given":""}],"accessed":{"date-parts":[["2023",12,5]]},"issued":{"date-parts":[["2017",9,27]]}}}],"schema":"https://github.com/citation-style-language/schema/raw/master/csl-citation.json"} </w:instrText>
      </w:r>
      <w:r w:rsidR="001A6B2C" w:rsidRPr="000A7F6A">
        <w:rPr>
          <w:rFonts w:ascii="Calibri" w:eastAsia="Arial" w:hAnsi="Calibri" w:cs="Calibri"/>
          <w:lang w:val="en-GB" w:eastAsia="en-GB"/>
        </w:rPr>
        <w:fldChar w:fldCharType="separate"/>
      </w:r>
      <w:r w:rsidR="001A6B2C" w:rsidRPr="000A7F6A">
        <w:rPr>
          <w:rFonts w:ascii="Calibri" w:hAnsi="Calibri" w:cs="Calibri"/>
          <w:kern w:val="0"/>
          <w:lang w:val="en-GB"/>
        </w:rPr>
        <w:t>[5–7]</w:t>
      </w:r>
      <w:r w:rsidR="001A6B2C" w:rsidRPr="000A7F6A">
        <w:rPr>
          <w:rFonts w:ascii="Calibri" w:eastAsia="Arial" w:hAnsi="Calibri" w:cs="Calibri"/>
          <w:lang w:val="en-GB" w:eastAsia="en-GB"/>
        </w:rPr>
        <w:fldChar w:fldCharType="end"/>
      </w:r>
      <w:r w:rsidR="001A6B2C" w:rsidRPr="000A7F6A">
        <w:rPr>
          <w:rFonts w:ascii="Calibri" w:eastAsia="Arial" w:hAnsi="Calibri" w:cs="Calibri"/>
          <w:lang w:val="en-GB" w:eastAsia="en-GB"/>
        </w:rPr>
        <w:t>. In addition to this, the EU acts to empower and encourage the general population to act and support the transition towards a society that is resilient, low-carbon, and sustainable.</w:t>
      </w:r>
    </w:p>
    <w:p w14:paraId="1BA24B8D" w14:textId="52CDC0C9" w:rsidR="00AE6D81" w:rsidRPr="000A7F6A" w:rsidRDefault="00AE6D81" w:rsidP="00AE6D81">
      <w:pPr>
        <w:spacing w:line="276" w:lineRule="auto"/>
        <w:jc w:val="both"/>
        <w:rPr>
          <w:rFonts w:ascii="Calibri" w:eastAsia="Times New Roman" w:hAnsi="Calibri" w:cs="Calibri"/>
          <w:color w:val="000000" w:themeColor="text1"/>
          <w:lang w:val="en-GB"/>
        </w:rPr>
      </w:pPr>
      <w:r w:rsidRPr="000A7F6A">
        <w:rPr>
          <w:rFonts w:ascii="Calibri" w:eastAsia="Times New Roman" w:hAnsi="Calibri" w:cs="Calibri"/>
          <w:color w:val="000000" w:themeColor="text1"/>
          <w:lang w:val="en-GB"/>
        </w:rPr>
        <w:t>A common challenge for many public authorities is ensuring effective stakeholder engagement. These must comprehend how stakeholder relationships are changing and manage stakeholders who may be working towards the same objective but may not be using the same tools or procedures. </w:t>
      </w:r>
    </w:p>
    <w:p w14:paraId="6D018EFC" w14:textId="77777777" w:rsidR="00AE6D81" w:rsidRPr="000A7F6A" w:rsidRDefault="00A26762" w:rsidP="00AE6D81">
      <w:pPr>
        <w:jc w:val="both"/>
        <w:rPr>
          <w:rFonts w:ascii="Calibri" w:hAnsi="Calibri" w:cs="Calibri"/>
          <w:lang w:val="en-GB"/>
        </w:rPr>
      </w:pPr>
      <w:r w:rsidRPr="000A7F6A">
        <w:rPr>
          <w:rFonts w:ascii="Calibri" w:hAnsi="Calibri" w:cs="Calibri"/>
          <w:lang w:val="en-GB"/>
        </w:rPr>
        <w:t xml:space="preserve">Climate Assemblies as </w:t>
      </w:r>
      <w:r w:rsidR="002C7ADF" w:rsidRPr="000A7F6A">
        <w:rPr>
          <w:rFonts w:ascii="Calibri" w:hAnsi="Calibri" w:cs="Calibri"/>
          <w:lang w:val="en-GB"/>
        </w:rPr>
        <w:t xml:space="preserve">a </w:t>
      </w:r>
      <w:r w:rsidRPr="000A7F6A">
        <w:rPr>
          <w:rFonts w:ascii="Calibri" w:hAnsi="Calibri" w:cs="Calibri"/>
          <w:lang w:val="en-GB"/>
        </w:rPr>
        <w:t xml:space="preserve">deliberative process became more popular as a participatory mechanism for involving public in decision-making process. Several countries and regions have organized climate assemblies as part of their efforts to engage citizens in shaping climate policies and strategies in the context of addressing climate change. Investigation of </w:t>
      </w:r>
      <w:r w:rsidR="0006447F" w:rsidRPr="000A7F6A">
        <w:rPr>
          <w:rFonts w:ascii="Calibri" w:hAnsi="Calibri" w:cs="Calibri"/>
          <w:lang w:val="en-GB"/>
        </w:rPr>
        <w:t xml:space="preserve">current practices in developing and implementing climate change policies, including the public authority’s capacity to engage with end-users is the outmost importance for identifying barriers and facilitators </w:t>
      </w:r>
      <w:r w:rsidR="002C7ADF" w:rsidRPr="000A7F6A">
        <w:rPr>
          <w:rFonts w:ascii="Calibri" w:hAnsi="Calibri" w:cs="Calibri"/>
          <w:lang w:val="en-GB"/>
        </w:rPr>
        <w:t xml:space="preserve">for </w:t>
      </w:r>
      <w:r w:rsidR="0006447F" w:rsidRPr="000A7F6A">
        <w:rPr>
          <w:rFonts w:ascii="Calibri" w:hAnsi="Calibri" w:cs="Calibri"/>
          <w:lang w:val="en-GB"/>
        </w:rPr>
        <w:t>citizen participation.</w:t>
      </w:r>
    </w:p>
    <w:p w14:paraId="526FC0E2" w14:textId="5E1C9046" w:rsidR="00A26762" w:rsidRPr="000A7F6A" w:rsidRDefault="00242311" w:rsidP="00AE6D81">
      <w:pPr>
        <w:jc w:val="both"/>
        <w:rPr>
          <w:rFonts w:ascii="Calibri" w:hAnsi="Calibri" w:cs="Calibri"/>
          <w:color w:val="171717"/>
          <w:lang w:val="en-GB"/>
        </w:rPr>
      </w:pPr>
      <w:r w:rsidRPr="000A7F6A">
        <w:rPr>
          <w:rFonts w:ascii="Calibri" w:hAnsi="Calibri" w:cs="Calibri"/>
          <w:color w:val="171717"/>
          <w:lang w:val="en-GB"/>
        </w:rPr>
        <w:t>Such an investigation was carried out through a European wide survey</w:t>
      </w:r>
      <w:r w:rsidR="003D6085" w:rsidRPr="000A7F6A">
        <w:rPr>
          <w:rFonts w:ascii="Calibri" w:hAnsi="Calibri" w:cs="Calibri"/>
          <w:color w:val="171717"/>
          <w:lang w:val="en-GB"/>
        </w:rPr>
        <w:t xml:space="preserve"> (65 cities and regions)</w:t>
      </w:r>
      <w:r w:rsidRPr="000A7F6A">
        <w:rPr>
          <w:rFonts w:ascii="Calibri" w:hAnsi="Calibri" w:cs="Calibri"/>
          <w:color w:val="171717"/>
          <w:lang w:val="en-GB"/>
        </w:rPr>
        <w:t>, targeted local and regional authorities,</w:t>
      </w:r>
      <w:r w:rsidRPr="000A7F6A">
        <w:rPr>
          <w:rFonts w:ascii="Calibri" w:hAnsi="Calibri" w:cs="Calibri"/>
          <w:lang w:val="en-GB"/>
        </w:rPr>
        <w:t xml:space="preserve"> </w:t>
      </w:r>
      <w:r w:rsidR="0006447F" w:rsidRPr="000A7F6A">
        <w:rPr>
          <w:rFonts w:ascii="Calibri" w:hAnsi="Calibri" w:cs="Calibri"/>
          <w:lang w:val="en-GB"/>
        </w:rPr>
        <w:t xml:space="preserve">in </w:t>
      </w:r>
      <w:r w:rsidR="003D6085" w:rsidRPr="000A7F6A">
        <w:rPr>
          <w:rFonts w:ascii="Calibri" w:hAnsi="Calibri" w:cs="Calibri"/>
          <w:lang w:val="en-GB"/>
        </w:rPr>
        <w:t>CLIMAS project - CLIMAte change citizens engagement toolbox for dealing with Societal resilience</w:t>
      </w:r>
      <w:r w:rsidRPr="000A7F6A">
        <w:rPr>
          <w:rFonts w:ascii="Calibri" w:hAnsi="Calibri" w:cs="Calibri"/>
          <w:lang w:val="en-GB"/>
        </w:rPr>
        <w:t xml:space="preserve"> (</w:t>
      </w:r>
      <w:r w:rsidR="00A26762" w:rsidRPr="000A7F6A">
        <w:rPr>
          <w:rFonts w:ascii="Calibri" w:hAnsi="Calibri" w:cs="Calibri"/>
          <w:lang w:val="en-GB"/>
        </w:rPr>
        <w:t>launched in January 2023</w:t>
      </w:r>
      <w:r w:rsidRPr="000A7F6A">
        <w:rPr>
          <w:rFonts w:ascii="Calibri" w:hAnsi="Calibri" w:cs="Calibri"/>
          <w:lang w:val="en-GB"/>
        </w:rPr>
        <w:t xml:space="preserve">). The results </w:t>
      </w:r>
      <w:r w:rsidR="0006447F" w:rsidRPr="000A7F6A">
        <w:rPr>
          <w:rFonts w:ascii="Calibri" w:hAnsi="Calibri" w:cs="Calibri"/>
          <w:lang w:val="en-GB"/>
        </w:rPr>
        <w:t xml:space="preserve">revealed that </w:t>
      </w:r>
      <w:r w:rsidR="0006447F" w:rsidRPr="000A7F6A">
        <w:rPr>
          <w:rFonts w:ascii="Calibri" w:hAnsi="Calibri" w:cs="Calibri"/>
          <w:color w:val="171717"/>
          <w:lang w:val="en-GB"/>
        </w:rPr>
        <w:t>in coordinating Climate Assemblies, it is fundamental for public authorities to adopt a holistic and participatory strategy to involve citizens. This approach ensures democratic legitimacy, social inclusivity, and policy efficacy, enhancing the quality of public services and fostering a sense of community ownership. However, the success of this engagement lies on the authorities’ capacity to plan and execute the process, equipped with the necessary resources, expertise, regulatory guidance, and a conducive organizational culture.</w:t>
      </w:r>
      <w:r w:rsidRPr="000A7F6A">
        <w:rPr>
          <w:rFonts w:ascii="Calibri" w:hAnsi="Calibri" w:cs="Calibri"/>
          <w:color w:val="171717"/>
          <w:lang w:val="en-GB"/>
        </w:rPr>
        <w:t xml:space="preserve"> </w:t>
      </w:r>
    </w:p>
    <w:p w14:paraId="38986378" w14:textId="7E3A9765" w:rsidR="00CD177E" w:rsidRPr="000A7F6A" w:rsidRDefault="00CD177E" w:rsidP="00CD177E">
      <w:pPr>
        <w:spacing w:line="276" w:lineRule="auto"/>
        <w:jc w:val="both"/>
        <w:rPr>
          <w:rFonts w:ascii="Calibri" w:hAnsi="Calibri" w:cs="Calibri"/>
          <w:lang w:val="en-GB"/>
        </w:rPr>
      </w:pPr>
      <w:r w:rsidRPr="000A7F6A">
        <w:rPr>
          <w:rFonts w:ascii="Calibri" w:hAnsi="Calibri" w:cs="Calibri"/>
          <w:lang w:val="en-GB"/>
        </w:rPr>
        <w:t xml:space="preserve">The public authorities’ role as facilitators of the dialogue between all stakeholders, including citizens and decision/policymakers is crucial, and </w:t>
      </w:r>
      <w:r w:rsidR="000A7F6A">
        <w:rPr>
          <w:rFonts w:ascii="Calibri" w:hAnsi="Calibri" w:cs="Calibri"/>
          <w:lang w:val="en-GB"/>
        </w:rPr>
        <w:t>the present</w:t>
      </w:r>
      <w:r w:rsidRPr="000A7F6A">
        <w:rPr>
          <w:rFonts w:ascii="Calibri" w:hAnsi="Calibri" w:cs="Calibri"/>
          <w:lang w:val="en-GB"/>
        </w:rPr>
        <w:t xml:space="preserve"> </w:t>
      </w:r>
      <w:r w:rsidR="000A7F6A" w:rsidRPr="000A7F6A">
        <w:rPr>
          <w:rFonts w:ascii="Calibri" w:hAnsi="Calibri" w:cs="Calibri"/>
          <w:lang w:val="en-GB"/>
        </w:rPr>
        <w:t xml:space="preserve">research </w:t>
      </w:r>
      <w:r w:rsidRPr="000A7F6A">
        <w:rPr>
          <w:rFonts w:ascii="Calibri" w:hAnsi="Calibri" w:cs="Calibri"/>
          <w:lang w:val="en-GB"/>
        </w:rPr>
        <w:t xml:space="preserve">sheds light on the main aspects to be addressed or developed when engaging with stakeholders and citizens. </w:t>
      </w:r>
      <w:r w:rsidR="00022C23">
        <w:rPr>
          <w:rFonts w:ascii="Calibri" w:hAnsi="Calibri" w:cs="Calibri"/>
          <w:lang w:val="en-GB"/>
        </w:rPr>
        <w:t xml:space="preserve">Together with identification of drivers and barriers for successful deliberation and investigation of </w:t>
      </w:r>
      <w:r w:rsidR="00022C23" w:rsidRPr="00022C23">
        <w:rPr>
          <w:rFonts w:ascii="Calibri" w:hAnsi="Calibri" w:cs="Calibri"/>
          <w:lang w:val="en-GB"/>
        </w:rPr>
        <w:t xml:space="preserve">different cultural, social, political and </w:t>
      </w:r>
      <w:r w:rsidR="00022C23" w:rsidRPr="00022C23">
        <w:rPr>
          <w:rFonts w:ascii="Calibri" w:hAnsi="Calibri" w:cs="Calibri"/>
          <w:lang w:val="en-GB"/>
        </w:rPr>
        <w:lastRenderedPageBreak/>
        <w:t>environmental contexts</w:t>
      </w:r>
      <w:r w:rsidR="00022C23">
        <w:rPr>
          <w:rFonts w:ascii="Calibri" w:hAnsi="Calibri" w:cs="Calibri"/>
          <w:lang w:val="en-GB"/>
        </w:rPr>
        <w:t xml:space="preserve">, </w:t>
      </w:r>
      <w:r w:rsidRPr="000A7F6A">
        <w:rPr>
          <w:rFonts w:ascii="Calibri" w:hAnsi="Calibri" w:cs="Calibri"/>
          <w:lang w:val="en-GB"/>
        </w:rPr>
        <w:t>CLIMAS project</w:t>
      </w:r>
      <w:r w:rsidR="005B2A53">
        <w:rPr>
          <w:rFonts w:ascii="Calibri" w:hAnsi="Calibri" w:cs="Calibri"/>
          <w:lang w:val="en-GB"/>
        </w:rPr>
        <w:t xml:space="preserve"> partners</w:t>
      </w:r>
      <w:r w:rsidRPr="000A7F6A">
        <w:rPr>
          <w:rFonts w:ascii="Calibri" w:hAnsi="Calibri" w:cs="Calibri"/>
          <w:lang w:val="en-GB"/>
        </w:rPr>
        <w:t xml:space="preserve"> </w:t>
      </w:r>
      <w:r w:rsidR="00022C23">
        <w:rPr>
          <w:rFonts w:ascii="Calibri" w:hAnsi="Calibri" w:cs="Calibri"/>
          <w:lang w:val="en-GB"/>
        </w:rPr>
        <w:t>aim</w:t>
      </w:r>
      <w:r w:rsidRPr="000A7F6A">
        <w:rPr>
          <w:rFonts w:ascii="Calibri" w:hAnsi="Calibri" w:cs="Calibri"/>
          <w:lang w:val="en-GB"/>
        </w:rPr>
        <w:t xml:space="preserve"> the development of future tools and wider recommendations.</w:t>
      </w:r>
    </w:p>
    <w:p w14:paraId="66B9F902" w14:textId="77777777" w:rsidR="000C1C5C" w:rsidRDefault="000C1C5C" w:rsidP="000C1C5C">
      <w:pPr>
        <w:jc w:val="both"/>
        <w:rPr>
          <w:i/>
          <w:iCs/>
          <w:lang w:val="en-GB"/>
        </w:rPr>
      </w:pPr>
      <w:r>
        <w:rPr>
          <w:rFonts w:cs="Open Sans"/>
          <w:i/>
          <w:iCs/>
          <w:color w:val="171717"/>
          <w:lang w:val="en-GB"/>
        </w:rPr>
        <w:t>Key words: climate change policy, end-user engagement, climate assembly, capacity to engage</w:t>
      </w:r>
    </w:p>
    <w:p w14:paraId="5C85711E" w14:textId="2DC0AC7C" w:rsidR="003D6085" w:rsidRPr="000A7F6A" w:rsidRDefault="001A6B2C" w:rsidP="0006447F">
      <w:pPr>
        <w:jc w:val="both"/>
        <w:rPr>
          <w:rFonts w:ascii="Calibri" w:hAnsi="Calibri" w:cs="Calibri"/>
          <w:b/>
          <w:bCs/>
          <w:color w:val="171717"/>
          <w:lang w:val="en-GB"/>
        </w:rPr>
      </w:pPr>
      <w:r w:rsidRPr="000A7F6A">
        <w:rPr>
          <w:rFonts w:ascii="Calibri" w:hAnsi="Calibri" w:cs="Calibri"/>
          <w:b/>
          <w:bCs/>
          <w:color w:val="171717"/>
          <w:lang w:val="en-GB"/>
        </w:rPr>
        <w:t>References</w:t>
      </w:r>
    </w:p>
    <w:p w14:paraId="10884AF7" w14:textId="77777777" w:rsidR="00A2546C" w:rsidRPr="00A2546C" w:rsidRDefault="001A6B2C" w:rsidP="00A2546C">
      <w:pPr>
        <w:pStyle w:val="Bibliography"/>
        <w:rPr>
          <w:rFonts w:ascii="Calibri" w:hAnsi="Calibri" w:cs="Calibri"/>
        </w:rPr>
      </w:pPr>
      <w:r w:rsidRPr="000A7F6A">
        <w:rPr>
          <w:rFonts w:ascii="Calibri" w:hAnsi="Calibri" w:cs="Calibri"/>
          <w:color w:val="171717"/>
          <w:lang w:val="en-GB"/>
        </w:rPr>
        <w:fldChar w:fldCharType="begin"/>
      </w:r>
      <w:r w:rsidR="00A2546C">
        <w:rPr>
          <w:rFonts w:ascii="Calibri" w:hAnsi="Calibri" w:cs="Calibri"/>
          <w:color w:val="171717"/>
          <w:lang w:val="en-GB"/>
        </w:rPr>
        <w:instrText xml:space="preserve"> ADDIN ZOTERO_BIBL {"uncited":[],"omitted":[],"custom":[]} CSL_BIBLIOGRAPHY </w:instrText>
      </w:r>
      <w:r w:rsidRPr="000A7F6A">
        <w:rPr>
          <w:rFonts w:ascii="Calibri" w:hAnsi="Calibri" w:cs="Calibri"/>
          <w:color w:val="171717"/>
          <w:lang w:val="en-GB"/>
        </w:rPr>
        <w:fldChar w:fldCharType="separate"/>
      </w:r>
      <w:r w:rsidR="00A2546C" w:rsidRPr="00A2546C">
        <w:rPr>
          <w:rFonts w:ascii="Calibri" w:hAnsi="Calibri" w:cs="Calibri"/>
        </w:rPr>
        <w:t xml:space="preserve">1. </w:t>
      </w:r>
      <w:r w:rsidR="00A2546C" w:rsidRPr="00A2546C">
        <w:rPr>
          <w:rFonts w:ascii="Calibri" w:hAnsi="Calibri" w:cs="Calibri"/>
        </w:rPr>
        <w:tab/>
        <w:t>Union, P.O. of the E. COMMUNICATION FROM THE COMMISSION TO THE EUROPEAN PARLIAMENT, THE EUROPEAN COUNCIL, THE COUNCIL, THE EUROPEAN ECONOMIC AND SOCIAL COMMITTEE AND THE COMMITTEE OF THE REGIONS The European Green Deal, COM/2019/640 Final Available online: https://op.europa.eu/en/publication-detail/-/publication/b828d165-1c22-11ea-8c1f-01aa75ed71a1/language-en/format-PDF/source-search (accessed on 3 October 2023).</w:t>
      </w:r>
    </w:p>
    <w:p w14:paraId="57B0A378" w14:textId="77777777" w:rsidR="00A2546C" w:rsidRPr="00A2546C" w:rsidRDefault="00A2546C" w:rsidP="00A2546C">
      <w:pPr>
        <w:pStyle w:val="Bibliography"/>
        <w:rPr>
          <w:rFonts w:ascii="Calibri" w:hAnsi="Calibri" w:cs="Calibri"/>
        </w:rPr>
      </w:pPr>
      <w:r w:rsidRPr="00A2546C">
        <w:rPr>
          <w:rFonts w:ascii="Calibri" w:hAnsi="Calibri" w:cs="Calibri"/>
        </w:rPr>
        <w:t xml:space="preserve">2. </w:t>
      </w:r>
      <w:r w:rsidRPr="00A2546C">
        <w:rPr>
          <w:rFonts w:ascii="Calibri" w:hAnsi="Calibri" w:cs="Calibri"/>
        </w:rPr>
        <w:tab/>
        <w:t>Union, P.O. of the E. PE/27/2021/REV/1, Regulation (EU) 2021/1119 of the European Parliament and of the Council of 30&amp;amp;Nbsp;June 2021 Establishing the Framework for Achieving Climate Neutrality and Amending Regulations (EC) No&amp;amp;Nbsp;401/2009 and (EU) 2018/1999 (‘European Climate Law’) Available online: https://op.europa.eu/en/publication-detail/-/publication/365a2e8e-e04f-11eb-895a-01aa75ed71a1/language-en/format-PDF/source-296778020 (accessed on 20 November 2023).</w:t>
      </w:r>
    </w:p>
    <w:p w14:paraId="2E7C2636" w14:textId="77777777" w:rsidR="00A2546C" w:rsidRPr="00A2546C" w:rsidRDefault="00A2546C" w:rsidP="00A2546C">
      <w:pPr>
        <w:pStyle w:val="Bibliography"/>
        <w:rPr>
          <w:rFonts w:ascii="Calibri" w:hAnsi="Calibri" w:cs="Calibri"/>
        </w:rPr>
      </w:pPr>
      <w:r w:rsidRPr="00A2546C">
        <w:rPr>
          <w:rFonts w:ascii="Calibri" w:hAnsi="Calibri" w:cs="Calibri"/>
        </w:rPr>
        <w:t xml:space="preserve">3. </w:t>
      </w:r>
      <w:r w:rsidRPr="00A2546C">
        <w:rPr>
          <w:rFonts w:ascii="Calibri" w:hAnsi="Calibri" w:cs="Calibri"/>
        </w:rPr>
        <w:tab/>
        <w:t xml:space="preserve">Directorate-General for Climate Action (European Commission) </w:t>
      </w:r>
      <w:r w:rsidRPr="00A2546C">
        <w:rPr>
          <w:rFonts w:ascii="Calibri" w:hAnsi="Calibri" w:cs="Calibri"/>
          <w:i/>
          <w:iCs/>
        </w:rPr>
        <w:t>European Climate Pact</w:t>
      </w:r>
      <w:r w:rsidRPr="00A2546C">
        <w:rPr>
          <w:rFonts w:ascii="Calibri" w:hAnsi="Calibri" w:cs="Calibri"/>
        </w:rPr>
        <w:t>; Publications Office of the European Union: LU, 2020; ISBN 978-92-76-26884-0.</w:t>
      </w:r>
    </w:p>
    <w:p w14:paraId="6BD2A381" w14:textId="77777777" w:rsidR="00A2546C" w:rsidRPr="00A2546C" w:rsidRDefault="00A2546C" w:rsidP="00A2546C">
      <w:pPr>
        <w:pStyle w:val="Bibliography"/>
        <w:rPr>
          <w:rFonts w:ascii="Calibri" w:hAnsi="Calibri" w:cs="Calibri"/>
        </w:rPr>
      </w:pPr>
      <w:r w:rsidRPr="00A2546C">
        <w:rPr>
          <w:rFonts w:ascii="Calibri" w:hAnsi="Calibri" w:cs="Calibri"/>
        </w:rPr>
        <w:t xml:space="preserve">4. </w:t>
      </w:r>
      <w:r w:rsidRPr="00A2546C">
        <w:rPr>
          <w:rFonts w:ascii="Calibri" w:hAnsi="Calibri" w:cs="Calibri"/>
        </w:rPr>
        <w:tab/>
        <w:t>Union, P.O. of the E. COM/2021/82 Final, COMMUNICATION FROM THE COMMISSION TO THE EUROPEAN PARLIAMENT, THE COUNCIL, THE EUROPEAN ECONOMIC AND SOCIAL COMMITTEE AND THE COMMITTEE OF THE REGIONS Forging a Climate-Resilient Europe - the New EU Strategy on Adaptation to Climate Change Available online: https://op.europa.eu/en/publication-detail/-/publication/acf5c52e-7840-11eb-9ac9-01aa75ed71a1/language-en/format-PDF/source-293815091 (accessed on 4 October 2023).</w:t>
      </w:r>
    </w:p>
    <w:p w14:paraId="0AD78D6B" w14:textId="77777777" w:rsidR="00A2546C" w:rsidRPr="00A2546C" w:rsidRDefault="00A2546C" w:rsidP="00A2546C">
      <w:pPr>
        <w:pStyle w:val="Bibliography"/>
        <w:rPr>
          <w:rFonts w:ascii="Calibri" w:hAnsi="Calibri" w:cs="Calibri"/>
        </w:rPr>
      </w:pPr>
      <w:r w:rsidRPr="00A2546C">
        <w:rPr>
          <w:rFonts w:ascii="Calibri" w:hAnsi="Calibri" w:cs="Calibri"/>
        </w:rPr>
        <w:t xml:space="preserve">5. </w:t>
      </w:r>
      <w:r w:rsidRPr="00A2546C">
        <w:rPr>
          <w:rFonts w:ascii="Calibri" w:hAnsi="Calibri" w:cs="Calibri"/>
        </w:rPr>
        <w:tab/>
        <w:t>MIP4DAPTP Stakeholder and Citizen Engagement in Climate Adaptation: A DIY Manual Available online: https://ricardo.ent.box.com/s/f1vxye2bjdkjre7f1h2xnhwhlidlc6t8 (accessed on 21 November 2023).</w:t>
      </w:r>
    </w:p>
    <w:p w14:paraId="0A58F799" w14:textId="77777777" w:rsidR="00A2546C" w:rsidRPr="00A2546C" w:rsidRDefault="00A2546C" w:rsidP="00A2546C">
      <w:pPr>
        <w:pStyle w:val="Bibliography"/>
        <w:rPr>
          <w:rFonts w:ascii="Calibri" w:hAnsi="Calibri" w:cs="Calibri"/>
        </w:rPr>
      </w:pPr>
      <w:r w:rsidRPr="00A2546C">
        <w:rPr>
          <w:rFonts w:ascii="Calibri" w:hAnsi="Calibri" w:cs="Calibri"/>
        </w:rPr>
        <w:t xml:space="preserve">6. </w:t>
      </w:r>
      <w:r w:rsidRPr="00A2546C">
        <w:rPr>
          <w:rFonts w:ascii="Calibri" w:hAnsi="Calibri" w:cs="Calibri"/>
        </w:rPr>
        <w:tab/>
        <w:t xml:space="preserve">Centre of Expertise for Good Governance, C. of E. for G.G.; ISIG </w:t>
      </w:r>
      <w:r w:rsidRPr="00A2546C">
        <w:rPr>
          <w:rFonts w:ascii="Calibri" w:hAnsi="Calibri" w:cs="Calibri"/>
          <w:i/>
          <w:iCs/>
        </w:rPr>
        <w:t>Civil Participation in Decision-Making -  Toolkit</w:t>
      </w:r>
      <w:r w:rsidRPr="00A2546C">
        <w:rPr>
          <w:rFonts w:ascii="Calibri" w:hAnsi="Calibri" w:cs="Calibri"/>
        </w:rPr>
        <w:t>; Council of Europe, 2020; p. 49;.</w:t>
      </w:r>
    </w:p>
    <w:p w14:paraId="121F6521" w14:textId="77777777" w:rsidR="00A2546C" w:rsidRPr="00A2546C" w:rsidRDefault="00A2546C" w:rsidP="00A2546C">
      <w:pPr>
        <w:pStyle w:val="Bibliography"/>
        <w:rPr>
          <w:rFonts w:ascii="Calibri" w:hAnsi="Calibri" w:cs="Calibri"/>
        </w:rPr>
      </w:pPr>
      <w:r w:rsidRPr="00A2546C">
        <w:rPr>
          <w:rFonts w:ascii="Calibri" w:hAnsi="Calibri" w:cs="Calibri"/>
        </w:rPr>
        <w:t xml:space="preserve">7. </w:t>
      </w:r>
      <w:r w:rsidRPr="00A2546C">
        <w:rPr>
          <w:rFonts w:ascii="Calibri" w:hAnsi="Calibri" w:cs="Calibri"/>
        </w:rPr>
        <w:tab/>
        <w:t xml:space="preserve">Committee of Ministers </w:t>
      </w:r>
      <w:r w:rsidRPr="00A2546C">
        <w:rPr>
          <w:rFonts w:ascii="Calibri" w:hAnsi="Calibri" w:cs="Calibri"/>
          <w:i/>
          <w:iCs/>
        </w:rPr>
        <w:t>Guidelines for Civil Participation in Political Decision Making</w:t>
      </w:r>
      <w:r w:rsidRPr="00A2546C">
        <w:rPr>
          <w:rFonts w:ascii="Calibri" w:hAnsi="Calibri" w:cs="Calibri"/>
        </w:rPr>
        <w:t>; Council of Europe, 2017;</w:t>
      </w:r>
    </w:p>
    <w:p w14:paraId="7906383A" w14:textId="50E3F46C" w:rsidR="001A6B2C" w:rsidRPr="000A7F6A" w:rsidRDefault="001A6B2C" w:rsidP="0006447F">
      <w:pPr>
        <w:jc w:val="both"/>
        <w:rPr>
          <w:rFonts w:ascii="Calibri" w:hAnsi="Calibri" w:cs="Calibri"/>
          <w:color w:val="171717"/>
          <w:lang w:val="en-GB"/>
        </w:rPr>
      </w:pPr>
      <w:r w:rsidRPr="000A7F6A">
        <w:rPr>
          <w:rFonts w:ascii="Calibri" w:hAnsi="Calibri" w:cs="Calibri"/>
          <w:color w:val="171717"/>
          <w:lang w:val="en-GB"/>
        </w:rPr>
        <w:fldChar w:fldCharType="end"/>
      </w:r>
    </w:p>
    <w:p w14:paraId="09EB4770" w14:textId="77777777" w:rsidR="00242311" w:rsidRPr="000A7F6A" w:rsidRDefault="00242311">
      <w:pPr>
        <w:jc w:val="both"/>
        <w:rPr>
          <w:rFonts w:ascii="Calibri" w:hAnsi="Calibri" w:cs="Calibri"/>
          <w:lang w:val="en-GB"/>
        </w:rPr>
      </w:pPr>
    </w:p>
    <w:sectPr w:rsidR="00242311" w:rsidRPr="000A7F6A" w:rsidSect="00F558B5">
      <w:headerReference w:type="default" r:id="rId12"/>
      <w:pgSz w:w="11907" w:h="16840" w:code="9"/>
      <w:pgMar w:top="2152"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F392" w14:textId="77777777" w:rsidR="00F558B5" w:rsidRDefault="00F558B5" w:rsidP="00AE6D81">
      <w:pPr>
        <w:spacing w:after="0" w:line="240" w:lineRule="auto"/>
      </w:pPr>
      <w:r>
        <w:separator/>
      </w:r>
    </w:p>
  </w:endnote>
  <w:endnote w:type="continuationSeparator" w:id="0">
    <w:p w14:paraId="4BD0EA7E" w14:textId="77777777" w:rsidR="00F558B5" w:rsidRDefault="00F558B5" w:rsidP="00AE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9FE8" w14:textId="77777777" w:rsidR="00F558B5" w:rsidRDefault="00F558B5" w:rsidP="00AE6D81">
      <w:pPr>
        <w:spacing w:after="0" w:line="240" w:lineRule="auto"/>
      </w:pPr>
      <w:r>
        <w:separator/>
      </w:r>
    </w:p>
  </w:footnote>
  <w:footnote w:type="continuationSeparator" w:id="0">
    <w:p w14:paraId="60D91CDC" w14:textId="77777777" w:rsidR="00F558B5" w:rsidRDefault="00F558B5" w:rsidP="00AE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6C5" w14:textId="77777777" w:rsidR="00AE6D81" w:rsidRDefault="00AE6D81">
    <w:pPr>
      <w:pStyle w:val="Header"/>
      <w:rPr>
        <w:sz w:val="18"/>
        <w:szCs w:val="18"/>
      </w:rPr>
    </w:pPr>
    <w:r>
      <w:rPr>
        <w:noProof/>
      </w:rPr>
      <w:drawing>
        <wp:inline distT="0" distB="0" distL="0" distR="0" wp14:anchorId="38383C66" wp14:editId="6071D57E">
          <wp:extent cx="1961804" cy="587913"/>
          <wp:effectExtent l="0" t="0" r="635" b="3175"/>
          <wp:docPr id="452516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15633" name="Imagen 1273615633"/>
                  <pic:cNvPicPr/>
                </pic:nvPicPr>
                <pic:blipFill>
                  <a:blip r:embed="rId1">
                    <a:extLst>
                      <a:ext uri="{28A0092B-C50C-407E-A947-70E740481C1C}">
                        <a14:useLocalDpi xmlns:a14="http://schemas.microsoft.com/office/drawing/2010/main" val="0"/>
                      </a:ext>
                    </a:extLst>
                  </a:blip>
                  <a:stretch>
                    <a:fillRect/>
                  </a:stretch>
                </pic:blipFill>
                <pic:spPr>
                  <a:xfrm>
                    <a:off x="0" y="0"/>
                    <a:ext cx="1992174" cy="597014"/>
                  </a:xfrm>
                  <a:prstGeom prst="rect">
                    <a:avLst/>
                  </a:prstGeom>
                </pic:spPr>
              </pic:pic>
            </a:graphicData>
          </a:graphic>
        </wp:inline>
      </w:drawing>
    </w:r>
    <w:r w:rsidRPr="00AE6D81">
      <w:rPr>
        <w:sz w:val="18"/>
        <w:szCs w:val="18"/>
      </w:rPr>
      <w:t xml:space="preserve"> </w:t>
    </w:r>
    <w:r>
      <w:rPr>
        <w:sz w:val="18"/>
        <w:szCs w:val="18"/>
      </w:rPr>
      <w:tab/>
    </w:r>
  </w:p>
  <w:p w14:paraId="51E21BBD" w14:textId="582B867F" w:rsidR="00AE6D81" w:rsidRDefault="00AE6D81" w:rsidP="00AE6D81">
    <w:pPr>
      <w:pStyle w:val="Header"/>
      <w:ind w:left="4678"/>
    </w:pPr>
    <w:r w:rsidRPr="00CD436C">
      <w:rPr>
        <w:sz w:val="18"/>
        <w:szCs w:val="18"/>
      </w:rPr>
      <w:t>Contribution for SMiD 2024 – Themed call – 26/01/2024</w:t>
    </w:r>
    <w:r>
      <w:rPr>
        <w:sz w:val="18"/>
        <w:szCs w:val="18"/>
      </w:rPr>
      <w:t xml:space="preserve"> (Topic: </w:t>
    </w:r>
    <w:r w:rsidRPr="00AE6D81">
      <w:rPr>
        <w:sz w:val="18"/>
        <w:szCs w:val="18"/>
      </w:rPr>
      <w:t>Everyday practices and sustainability</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694F"/>
    <w:multiLevelType w:val="hybridMultilevel"/>
    <w:tmpl w:val="50F0585C"/>
    <w:lvl w:ilvl="0" w:tplc="7C7C33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33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2"/>
    <w:rsid w:val="00020DE8"/>
    <w:rsid w:val="00022C23"/>
    <w:rsid w:val="0006447F"/>
    <w:rsid w:val="000A7F6A"/>
    <w:rsid w:val="000C1C5C"/>
    <w:rsid w:val="0014462B"/>
    <w:rsid w:val="001530D3"/>
    <w:rsid w:val="001815D9"/>
    <w:rsid w:val="00185C3D"/>
    <w:rsid w:val="001A6B2C"/>
    <w:rsid w:val="001B09C0"/>
    <w:rsid w:val="00242311"/>
    <w:rsid w:val="00261581"/>
    <w:rsid w:val="002C475C"/>
    <w:rsid w:val="002C5E72"/>
    <w:rsid w:val="002C7ADF"/>
    <w:rsid w:val="00310129"/>
    <w:rsid w:val="00391AAC"/>
    <w:rsid w:val="0039271F"/>
    <w:rsid w:val="003C3600"/>
    <w:rsid w:val="003D6085"/>
    <w:rsid w:val="004240FF"/>
    <w:rsid w:val="004B2D23"/>
    <w:rsid w:val="004C2583"/>
    <w:rsid w:val="00537C90"/>
    <w:rsid w:val="005478A2"/>
    <w:rsid w:val="00564C93"/>
    <w:rsid w:val="005A57F8"/>
    <w:rsid w:val="005B2A53"/>
    <w:rsid w:val="00632236"/>
    <w:rsid w:val="00641B06"/>
    <w:rsid w:val="00666A74"/>
    <w:rsid w:val="00737150"/>
    <w:rsid w:val="0076760A"/>
    <w:rsid w:val="008005D9"/>
    <w:rsid w:val="00870EDE"/>
    <w:rsid w:val="00891422"/>
    <w:rsid w:val="00923746"/>
    <w:rsid w:val="00973B1E"/>
    <w:rsid w:val="00984F12"/>
    <w:rsid w:val="009D7DF7"/>
    <w:rsid w:val="00A238AF"/>
    <w:rsid w:val="00A2546C"/>
    <w:rsid w:val="00A26762"/>
    <w:rsid w:val="00AA53D5"/>
    <w:rsid w:val="00AE6D81"/>
    <w:rsid w:val="00AF18BF"/>
    <w:rsid w:val="00BC0781"/>
    <w:rsid w:val="00C67C76"/>
    <w:rsid w:val="00C70E39"/>
    <w:rsid w:val="00C94980"/>
    <w:rsid w:val="00CD177E"/>
    <w:rsid w:val="00D5074D"/>
    <w:rsid w:val="00DA0CD3"/>
    <w:rsid w:val="00E25376"/>
    <w:rsid w:val="00E72C97"/>
    <w:rsid w:val="00EA1F3D"/>
    <w:rsid w:val="00F558B5"/>
    <w:rsid w:val="00F608CD"/>
    <w:rsid w:val="00FB0006"/>
    <w:rsid w:val="00FC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41E00"/>
  <w15:chartTrackingRefBased/>
  <w15:docId w15:val="{CE2C7A35-60AF-4032-8DA0-AAD69680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762"/>
    <w:rPr>
      <w:rFonts w:eastAsiaTheme="majorEastAsia" w:cstheme="majorBidi"/>
      <w:color w:val="272727" w:themeColor="text1" w:themeTint="D8"/>
    </w:rPr>
  </w:style>
  <w:style w:type="paragraph" w:styleId="Title">
    <w:name w:val="Title"/>
    <w:basedOn w:val="Normal"/>
    <w:next w:val="Normal"/>
    <w:link w:val="TitleChar"/>
    <w:uiPriority w:val="10"/>
    <w:qFormat/>
    <w:rsid w:val="00A26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762"/>
    <w:pPr>
      <w:spacing w:before="160"/>
      <w:jc w:val="center"/>
    </w:pPr>
    <w:rPr>
      <w:i/>
      <w:iCs/>
      <w:color w:val="404040" w:themeColor="text1" w:themeTint="BF"/>
    </w:rPr>
  </w:style>
  <w:style w:type="character" w:customStyle="1" w:styleId="QuoteChar">
    <w:name w:val="Quote Char"/>
    <w:basedOn w:val="DefaultParagraphFont"/>
    <w:link w:val="Quote"/>
    <w:uiPriority w:val="29"/>
    <w:rsid w:val="00A26762"/>
    <w:rPr>
      <w:i/>
      <w:iCs/>
      <w:color w:val="404040" w:themeColor="text1" w:themeTint="BF"/>
    </w:rPr>
  </w:style>
  <w:style w:type="paragraph" w:styleId="ListParagraph">
    <w:name w:val="List Paragraph"/>
    <w:basedOn w:val="Normal"/>
    <w:uiPriority w:val="34"/>
    <w:qFormat/>
    <w:rsid w:val="00A26762"/>
    <w:pPr>
      <w:ind w:left="720"/>
      <w:contextualSpacing/>
    </w:pPr>
  </w:style>
  <w:style w:type="character" w:styleId="IntenseEmphasis">
    <w:name w:val="Intense Emphasis"/>
    <w:basedOn w:val="DefaultParagraphFont"/>
    <w:uiPriority w:val="21"/>
    <w:qFormat/>
    <w:rsid w:val="00A26762"/>
    <w:rPr>
      <w:i/>
      <w:iCs/>
      <w:color w:val="0F4761" w:themeColor="accent1" w:themeShade="BF"/>
    </w:rPr>
  </w:style>
  <w:style w:type="paragraph" w:styleId="IntenseQuote">
    <w:name w:val="Intense Quote"/>
    <w:basedOn w:val="Normal"/>
    <w:next w:val="Normal"/>
    <w:link w:val="IntenseQuoteChar"/>
    <w:uiPriority w:val="30"/>
    <w:qFormat/>
    <w:rsid w:val="00A26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762"/>
    <w:rPr>
      <w:i/>
      <w:iCs/>
      <w:color w:val="0F4761" w:themeColor="accent1" w:themeShade="BF"/>
    </w:rPr>
  </w:style>
  <w:style w:type="character" w:styleId="IntenseReference">
    <w:name w:val="Intense Reference"/>
    <w:basedOn w:val="DefaultParagraphFont"/>
    <w:uiPriority w:val="32"/>
    <w:qFormat/>
    <w:rsid w:val="00A26762"/>
    <w:rPr>
      <w:b/>
      <w:bCs/>
      <w:smallCaps/>
      <w:color w:val="0F4761" w:themeColor="accent1" w:themeShade="BF"/>
      <w:spacing w:val="5"/>
    </w:rPr>
  </w:style>
  <w:style w:type="paragraph" w:styleId="Revision">
    <w:name w:val="Revision"/>
    <w:hidden/>
    <w:uiPriority w:val="99"/>
    <w:semiHidden/>
    <w:rsid w:val="002C7ADF"/>
    <w:pPr>
      <w:spacing w:after="0" w:line="240" w:lineRule="auto"/>
    </w:pPr>
  </w:style>
  <w:style w:type="character" w:styleId="CommentReference">
    <w:name w:val="annotation reference"/>
    <w:basedOn w:val="DefaultParagraphFont"/>
    <w:uiPriority w:val="99"/>
    <w:semiHidden/>
    <w:unhideWhenUsed/>
    <w:rsid w:val="002C7ADF"/>
    <w:rPr>
      <w:sz w:val="16"/>
      <w:szCs w:val="16"/>
    </w:rPr>
  </w:style>
  <w:style w:type="paragraph" w:styleId="CommentText">
    <w:name w:val="annotation text"/>
    <w:basedOn w:val="Normal"/>
    <w:link w:val="CommentTextChar"/>
    <w:uiPriority w:val="99"/>
    <w:semiHidden/>
    <w:unhideWhenUsed/>
    <w:rsid w:val="002C7ADF"/>
    <w:pPr>
      <w:spacing w:line="240" w:lineRule="auto"/>
    </w:pPr>
    <w:rPr>
      <w:sz w:val="20"/>
      <w:szCs w:val="20"/>
    </w:rPr>
  </w:style>
  <w:style w:type="character" w:customStyle="1" w:styleId="CommentTextChar">
    <w:name w:val="Comment Text Char"/>
    <w:basedOn w:val="DefaultParagraphFont"/>
    <w:link w:val="CommentText"/>
    <w:uiPriority w:val="99"/>
    <w:semiHidden/>
    <w:rsid w:val="002C7ADF"/>
    <w:rPr>
      <w:sz w:val="20"/>
      <w:szCs w:val="20"/>
    </w:rPr>
  </w:style>
  <w:style w:type="paragraph" w:styleId="CommentSubject">
    <w:name w:val="annotation subject"/>
    <w:basedOn w:val="CommentText"/>
    <w:next w:val="CommentText"/>
    <w:link w:val="CommentSubjectChar"/>
    <w:uiPriority w:val="99"/>
    <w:semiHidden/>
    <w:unhideWhenUsed/>
    <w:rsid w:val="002C7ADF"/>
    <w:rPr>
      <w:b/>
      <w:bCs/>
    </w:rPr>
  </w:style>
  <w:style w:type="character" w:customStyle="1" w:styleId="CommentSubjectChar">
    <w:name w:val="Comment Subject Char"/>
    <w:basedOn w:val="CommentTextChar"/>
    <w:link w:val="CommentSubject"/>
    <w:uiPriority w:val="99"/>
    <w:semiHidden/>
    <w:rsid w:val="002C7ADF"/>
    <w:rPr>
      <w:b/>
      <w:bCs/>
      <w:sz w:val="20"/>
      <w:szCs w:val="20"/>
    </w:rPr>
  </w:style>
  <w:style w:type="character" w:styleId="Hyperlink">
    <w:name w:val="Hyperlink"/>
    <w:basedOn w:val="DefaultParagraphFont"/>
    <w:uiPriority w:val="99"/>
    <w:unhideWhenUsed/>
    <w:rsid w:val="001B09C0"/>
    <w:rPr>
      <w:color w:val="467886" w:themeColor="hyperlink"/>
      <w:u w:val="single"/>
    </w:rPr>
  </w:style>
  <w:style w:type="character" w:styleId="UnresolvedMention">
    <w:name w:val="Unresolved Mention"/>
    <w:basedOn w:val="DefaultParagraphFont"/>
    <w:uiPriority w:val="99"/>
    <w:semiHidden/>
    <w:unhideWhenUsed/>
    <w:rsid w:val="001B09C0"/>
    <w:rPr>
      <w:color w:val="605E5C"/>
      <w:shd w:val="clear" w:color="auto" w:fill="E1DFDD"/>
    </w:rPr>
  </w:style>
  <w:style w:type="paragraph" w:styleId="Header">
    <w:name w:val="header"/>
    <w:basedOn w:val="Normal"/>
    <w:link w:val="HeaderChar"/>
    <w:uiPriority w:val="99"/>
    <w:unhideWhenUsed/>
    <w:rsid w:val="00AE6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81"/>
  </w:style>
  <w:style w:type="paragraph" w:styleId="Footer">
    <w:name w:val="footer"/>
    <w:basedOn w:val="Normal"/>
    <w:link w:val="FooterChar"/>
    <w:uiPriority w:val="99"/>
    <w:unhideWhenUsed/>
    <w:rsid w:val="00AE6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81"/>
  </w:style>
  <w:style w:type="paragraph" w:styleId="Bibliography">
    <w:name w:val="Bibliography"/>
    <w:basedOn w:val="Normal"/>
    <w:next w:val="Normal"/>
    <w:uiPriority w:val="37"/>
    <w:unhideWhenUsed/>
    <w:rsid w:val="001A6B2C"/>
    <w:pPr>
      <w:tabs>
        <w:tab w:val="left" w:pos="384"/>
      </w:tabs>
      <w:spacing w:after="0" w:line="240" w:lineRule="auto"/>
      <w:ind w:left="384" w:hanging="384"/>
    </w:pPr>
  </w:style>
  <w:style w:type="character" w:styleId="Strong">
    <w:name w:val="Strong"/>
    <w:basedOn w:val="DefaultParagraphFont"/>
    <w:uiPriority w:val="22"/>
    <w:qFormat/>
    <w:rsid w:val="00CD177E"/>
    <w:rPr>
      <w:rFonts w:asciiTheme="minorHAnsi" w:eastAsiaTheme="majorEastAsia" w:hAnsiTheme="minorHAnsi" w:cs="Open Sans"/>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a.andrei@eiproject.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a.cristea@eiproject.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riessl@ihs.ac.at" TargetMode="External"/><Relationship Id="rId5" Type="http://schemas.openxmlformats.org/officeDocument/2006/relationships/footnotes" Target="footnotes.xml"/><Relationship Id="rId10" Type="http://schemas.openxmlformats.org/officeDocument/2006/relationships/hyperlink" Target="mailto:maria.alonso@cambiamo.net" TargetMode="External"/><Relationship Id="rId4" Type="http://schemas.openxmlformats.org/officeDocument/2006/relationships/webSettings" Target="webSettings.xml"/><Relationship Id="rId9" Type="http://schemas.openxmlformats.org/officeDocument/2006/relationships/hyperlink" Target="mailto:floridea.diciommo@cambiam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Denisa Andrei</dc:creator>
  <cp:keywords/>
  <dc:description/>
  <cp:lastModifiedBy>Liliana Denisa Andrei</cp:lastModifiedBy>
  <cp:revision>7</cp:revision>
  <dcterms:created xsi:type="dcterms:W3CDTF">2024-01-26T18:15:00Z</dcterms:created>
  <dcterms:modified xsi:type="dcterms:W3CDTF">2024-03-15T12:44:00Z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id="EafHZtIk"/&gt;&lt;style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ies>
</file>